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84DA4" w14:textId="3CA7BE5B" w:rsidR="00E908F8" w:rsidRPr="00ED2060" w:rsidRDefault="00E908F8" w:rsidP="00E908F8">
      <w:pPr>
        <w:spacing w:line="360" w:lineRule="auto"/>
        <w:jc w:val="center"/>
        <w:rPr>
          <w:rFonts w:eastAsia="Calibri"/>
          <w:b/>
          <w:bCs/>
          <w:sz w:val="28"/>
          <w:szCs w:val="28"/>
        </w:rPr>
      </w:pPr>
      <w:r w:rsidRPr="00ED2060">
        <w:rPr>
          <w:rFonts w:eastAsia="Calibri"/>
          <w:b/>
          <w:bCs/>
          <w:sz w:val="28"/>
          <w:szCs w:val="28"/>
        </w:rPr>
        <w:t>BÀI DỰ THI GIẢI BÚA LIỀM VÀNG NĂM 2026</w:t>
      </w:r>
    </w:p>
    <w:p w14:paraId="365730B2" w14:textId="77777777" w:rsidR="00E908F8" w:rsidRPr="00ED2060" w:rsidRDefault="00E908F8" w:rsidP="00E908F8">
      <w:pPr>
        <w:rPr>
          <w:sz w:val="28"/>
          <w:szCs w:val="28"/>
        </w:rPr>
      </w:pPr>
    </w:p>
    <w:p w14:paraId="49F3E545" w14:textId="3C8F31C2" w:rsidR="00E908F8" w:rsidRPr="00ED2060" w:rsidRDefault="00E908F8" w:rsidP="00E908F8">
      <w:pPr>
        <w:rPr>
          <w:sz w:val="28"/>
          <w:szCs w:val="28"/>
        </w:rPr>
      </w:pPr>
      <w:r w:rsidRPr="00ED2060">
        <w:rPr>
          <w:sz w:val="28"/>
          <w:szCs w:val="28"/>
        </w:rPr>
        <w:t xml:space="preserve">Người dự thi: </w:t>
      </w:r>
      <w:r w:rsidRPr="00ED2060">
        <w:rPr>
          <w:b/>
          <w:bCs/>
          <w:sz w:val="28"/>
          <w:szCs w:val="28"/>
        </w:rPr>
        <w:t xml:space="preserve">NGUYỄN </w:t>
      </w:r>
      <w:r>
        <w:rPr>
          <w:b/>
          <w:bCs/>
          <w:sz w:val="28"/>
          <w:szCs w:val="28"/>
        </w:rPr>
        <w:t>VĂN TÁ</w:t>
      </w:r>
    </w:p>
    <w:p w14:paraId="2CAF6248" w14:textId="53752561" w:rsidR="00E908F8" w:rsidRDefault="00E908F8" w:rsidP="00E908F8">
      <w:pPr>
        <w:jc w:val="both"/>
        <w:rPr>
          <w:sz w:val="28"/>
          <w:szCs w:val="28"/>
        </w:rPr>
      </w:pPr>
      <w:r w:rsidRPr="00ED2060">
        <w:rPr>
          <w:sz w:val="28"/>
          <w:szCs w:val="28"/>
        </w:rPr>
        <w:t xml:space="preserve">Đơn vị: Chi bộ </w:t>
      </w:r>
      <w:r w:rsidR="00D04B41">
        <w:rPr>
          <w:sz w:val="28"/>
          <w:szCs w:val="28"/>
        </w:rPr>
        <w:t>Phân xưởng Vận hành</w:t>
      </w:r>
      <w:r w:rsidRPr="00ED2060">
        <w:rPr>
          <w:sz w:val="28"/>
          <w:szCs w:val="28"/>
        </w:rPr>
        <w:t>, Đảng bộ Công ty Nhiệt điện Cẩm Phả - TKV, Đảng bộ Tổng công ty Điện lực - TKV</w:t>
      </w:r>
    </w:p>
    <w:p w14:paraId="25333B97" w14:textId="77777777" w:rsidR="00D04B41" w:rsidRPr="00ED2060" w:rsidRDefault="00D04B41" w:rsidP="00E908F8">
      <w:pPr>
        <w:jc w:val="both"/>
        <w:rPr>
          <w:sz w:val="28"/>
          <w:szCs w:val="28"/>
        </w:rPr>
      </w:pPr>
    </w:p>
    <w:p w14:paraId="5B0800E1" w14:textId="77777777" w:rsidR="00345E69" w:rsidRDefault="00345E69" w:rsidP="005A3684">
      <w:pPr>
        <w:jc w:val="center"/>
        <w:rPr>
          <w:b/>
          <w:color w:val="000000" w:themeColor="text1"/>
          <w:sz w:val="28"/>
          <w:szCs w:val="28"/>
        </w:rPr>
      </w:pPr>
      <w:r w:rsidRPr="00E908F8">
        <w:rPr>
          <w:b/>
          <w:color w:val="000000" w:themeColor="text1"/>
          <w:sz w:val="28"/>
          <w:szCs w:val="28"/>
          <w:lang w:val="vi-VN"/>
        </w:rPr>
        <w:t xml:space="preserve">MÔ HÌNH QUẢN TRỊ VÀ TIỀM NĂNG PHÁT TRIỂN </w:t>
      </w:r>
    </w:p>
    <w:p w14:paraId="47737C6A" w14:textId="77777777" w:rsidR="00345E69" w:rsidRDefault="00345E69" w:rsidP="005A3684">
      <w:pPr>
        <w:jc w:val="center"/>
        <w:rPr>
          <w:b/>
          <w:color w:val="000000" w:themeColor="text1"/>
          <w:sz w:val="28"/>
          <w:szCs w:val="28"/>
        </w:rPr>
      </w:pPr>
      <w:r w:rsidRPr="00E908F8">
        <w:rPr>
          <w:b/>
          <w:color w:val="000000" w:themeColor="text1"/>
          <w:sz w:val="28"/>
          <w:szCs w:val="28"/>
          <w:lang w:val="vi-VN"/>
        </w:rPr>
        <w:t>CỦA TỔNG CÔNG TY ĐIỆN LỰC</w:t>
      </w:r>
      <w:r>
        <w:rPr>
          <w:b/>
          <w:color w:val="000000" w:themeColor="text1"/>
          <w:sz w:val="28"/>
          <w:szCs w:val="28"/>
        </w:rPr>
        <w:t xml:space="preserve"> </w:t>
      </w:r>
      <w:r w:rsidRPr="00E908F8">
        <w:rPr>
          <w:b/>
          <w:color w:val="000000" w:themeColor="text1"/>
          <w:sz w:val="28"/>
          <w:szCs w:val="28"/>
          <w:lang w:val="vi-VN"/>
        </w:rPr>
        <w:t>-</w:t>
      </w:r>
      <w:r>
        <w:rPr>
          <w:b/>
          <w:color w:val="000000" w:themeColor="text1"/>
          <w:sz w:val="28"/>
          <w:szCs w:val="28"/>
        </w:rPr>
        <w:t xml:space="preserve"> </w:t>
      </w:r>
      <w:r w:rsidRPr="00E908F8">
        <w:rPr>
          <w:b/>
          <w:color w:val="000000" w:themeColor="text1"/>
          <w:sz w:val="28"/>
          <w:szCs w:val="28"/>
          <w:lang w:val="vi-VN"/>
        </w:rPr>
        <w:t xml:space="preserve">TKV </w:t>
      </w:r>
    </w:p>
    <w:p w14:paraId="47B3F015" w14:textId="0B8D5145" w:rsidR="005A3684" w:rsidRPr="00E908F8" w:rsidRDefault="00345E69" w:rsidP="005A3684">
      <w:pPr>
        <w:jc w:val="center"/>
        <w:rPr>
          <w:b/>
          <w:color w:val="000000" w:themeColor="text1"/>
          <w:sz w:val="28"/>
          <w:szCs w:val="28"/>
          <w:lang w:val="vi-VN"/>
        </w:rPr>
      </w:pPr>
      <w:r w:rsidRPr="00E908F8">
        <w:rPr>
          <w:b/>
          <w:color w:val="000000" w:themeColor="text1"/>
          <w:sz w:val="28"/>
          <w:szCs w:val="28"/>
          <w:lang w:val="vi-VN"/>
        </w:rPr>
        <w:t>TRONG KỶ NGUYÊN SỐ VÀ CHUYỂN ĐỔI XANH</w:t>
      </w:r>
    </w:p>
    <w:p w14:paraId="5D0E293F" w14:textId="77777777" w:rsidR="005A3684" w:rsidRDefault="005A3684" w:rsidP="00B852E3">
      <w:pPr>
        <w:spacing w:after="200" w:line="276" w:lineRule="auto"/>
        <w:rPr>
          <w:rFonts w:cs="Times New Roman"/>
          <w:sz w:val="28"/>
          <w:szCs w:val="28"/>
          <w:lang w:val="vi-VN"/>
        </w:rPr>
      </w:pPr>
    </w:p>
    <w:p w14:paraId="03514B01" w14:textId="77777777" w:rsidR="008825A5" w:rsidRPr="00345E69" w:rsidRDefault="008825A5" w:rsidP="005A3684">
      <w:pPr>
        <w:spacing w:after="200" w:line="276" w:lineRule="auto"/>
        <w:ind w:firstLine="567"/>
        <w:jc w:val="both"/>
        <w:rPr>
          <w:rFonts w:cs="Times New Roman"/>
          <w:i/>
          <w:iCs/>
          <w:sz w:val="28"/>
          <w:szCs w:val="28"/>
          <w:lang w:val="vi-VN"/>
        </w:rPr>
      </w:pPr>
      <w:r w:rsidRPr="00345E69">
        <w:rPr>
          <w:rFonts w:cs="Times New Roman"/>
          <w:i/>
          <w:iCs/>
          <w:sz w:val="28"/>
          <w:szCs w:val="28"/>
          <w:lang w:val="vi-VN"/>
        </w:rPr>
        <w:t>Đất nước đang bước vào một giai đoạn phát triển mới với yêu cầu cao hơn về năng suất, chất lượng tăng trưởng, tự chủ công nghệ, an ninh năng lượng và năng lực cạnh tranh của doanh nghiệp Việt Nam. Đối với doanh nghiệp nhà nước hoạt động trong lĩnh vực điện năng, yêu cầu đó càng đặc biệt bởi điện vừa là hàng hóa thiết yếu, vừa là hạ tầng nền tảng của mọi hoạt động sản xuất, kinh doanh và đời sống xã hội. Vì vậy, mỗi quyết định về tổ chức sản xuất, đầu tư, bảo dưỡng, điều độ, sử dụng nhiên liệu, an toàn và môi trường đều có liên quan trực tiếp đến hiệu quả sử dụng nguồn lực quốc gia.</w:t>
      </w:r>
    </w:p>
    <w:p w14:paraId="60B7152A" w14:textId="77777777" w:rsidR="002D3A5D"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 xml:space="preserve">Trong bối cảnh yêu cầu bảo đảm an ninh năng lượng, chuyển đổi số, chuyển đổi xanh và nâng cao hiệu quả doanh nghiệp nhà nước ngày càng rõ nét, đổi mới mô hình quản trị không thể tách rời đổi mới phương thức lãnh đạo của tổ chức Đảng. </w:t>
      </w:r>
      <w:r w:rsidR="008825A5" w:rsidRPr="00E908F8">
        <w:rPr>
          <w:rFonts w:cs="Times New Roman"/>
          <w:sz w:val="28"/>
          <w:szCs w:val="28"/>
          <w:lang w:val="vi-VN"/>
        </w:rPr>
        <w:t>M</w:t>
      </w:r>
      <w:r w:rsidRPr="00E908F8">
        <w:rPr>
          <w:rFonts w:cs="Times New Roman"/>
          <w:sz w:val="28"/>
          <w:szCs w:val="28"/>
          <w:lang w:val="vi-VN"/>
        </w:rPr>
        <w:t>ối quan hệ giữa xây dựng Đảng với quản trị doanh nghiệp hiện đại tại Tổng công ty Điện lực - TKV; nhận diện những kết quả, thách thức và đề xuất nhóm giải pháp theo hướng tinh gọn, minh bạch, dữ liệu hóa, an toàn, xanh và lấy con người làm trung tâm.</w:t>
      </w:r>
      <w:r w:rsidR="002D3A5D" w:rsidRPr="00E908F8">
        <w:rPr>
          <w:rFonts w:cs="Times New Roman"/>
          <w:sz w:val="28"/>
          <w:szCs w:val="28"/>
          <w:lang w:val="vi-VN"/>
        </w:rPr>
        <w:t xml:space="preserve"> Đảng ủy định hướng chính trị, lãnh đạo việc thực hiện chủ trương, xây dựng tổ chức và đội ngũ; cơ quan quản trị và điều hành chịu trách nhiệm quyết định, tổ chức sản xuất kinh doanh theo pháp luật, điều lệ và quy chế của doanh nghiệp.</w:t>
      </w:r>
      <w:r w:rsidR="003A6809" w:rsidRPr="00E908F8">
        <w:rPr>
          <w:rFonts w:cs="Times New Roman"/>
          <w:sz w:val="28"/>
          <w:szCs w:val="28"/>
          <w:lang w:val="vi-VN"/>
        </w:rPr>
        <w:t xml:space="preserve"> Đảng ủ</w:t>
      </w:r>
      <w:r w:rsidR="009F3652" w:rsidRPr="00E908F8">
        <w:rPr>
          <w:rFonts w:cs="Times New Roman"/>
          <w:sz w:val="28"/>
          <w:szCs w:val="28"/>
          <w:lang w:val="vi-VN"/>
        </w:rPr>
        <w:t>y vừa</w:t>
      </w:r>
      <w:r w:rsidR="002D3A5D" w:rsidRPr="00E908F8">
        <w:rPr>
          <w:rFonts w:cs="Times New Roman"/>
          <w:sz w:val="28"/>
          <w:szCs w:val="28"/>
          <w:lang w:val="vi-VN"/>
        </w:rPr>
        <w:t xml:space="preserve"> giữ được định hướng chính trị, vừa phát huy được tính chủ động, chuyên nghiệp và hiệu quả của quản trị hiện đại.</w:t>
      </w:r>
    </w:p>
    <w:p w14:paraId="6AB3E81D"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Tổng công ty Điện lực - TKV là một đơn vị chủ lực trong lĩnh vực năng lượng thuộc Tập đoàn Công nghiệp Than - Khoáng sản Việt Nam, đồng thời đặt vấn đề đổi mới mô hình quản trị trong mối quan hệ với phương thức lãnh đạo của Đảng. Đây là hướng tiếp cận có ý nghĩa thực tiễn: muốn doanh nghiệp phát triển bền vững thì không chỉ cần công nghệ hiện đại, mà còn cần một hệ thống lãnh đạo, quản trị và thực thi có kỷ luật, minh bạch, thống nhất và có khả năng chuyển nghị quyết thành kết quả cụ thể.</w:t>
      </w:r>
    </w:p>
    <w:p w14:paraId="12DC9B0C" w14:textId="77777777" w:rsidR="00B8409B" w:rsidRPr="00E908F8" w:rsidRDefault="009F77CF" w:rsidP="00345E69">
      <w:pPr>
        <w:pStyle w:val="ListBullet"/>
        <w:widowControl w:val="0"/>
        <w:numPr>
          <w:ilvl w:val="0"/>
          <w:numId w:val="0"/>
        </w:numPr>
        <w:tabs>
          <w:tab w:val="left" w:pos="567"/>
        </w:tabs>
        <w:spacing w:before="120" w:after="0" w:line="360" w:lineRule="exact"/>
        <w:jc w:val="both"/>
        <w:rPr>
          <w:rFonts w:cs="Times New Roman"/>
          <w:sz w:val="28"/>
          <w:szCs w:val="28"/>
          <w:lang w:val="vi-VN"/>
        </w:rPr>
      </w:pPr>
      <w:r w:rsidRPr="00E908F8">
        <w:rPr>
          <w:rFonts w:cs="Times New Roman"/>
          <w:sz w:val="28"/>
          <w:szCs w:val="28"/>
          <w:lang w:val="vi-VN"/>
        </w:rPr>
        <w:tab/>
      </w:r>
      <w:r w:rsidR="009F3652" w:rsidRPr="00E908F8">
        <w:rPr>
          <w:rFonts w:cs="Times New Roman"/>
          <w:sz w:val="28"/>
          <w:szCs w:val="28"/>
          <w:lang w:val="vi-VN"/>
        </w:rPr>
        <w:t xml:space="preserve">Từ việc </w:t>
      </w:r>
      <w:r w:rsidR="00227B67" w:rsidRPr="00E908F8">
        <w:rPr>
          <w:rFonts w:cs="Times New Roman"/>
          <w:sz w:val="28"/>
          <w:szCs w:val="28"/>
          <w:lang w:val="vi-VN"/>
        </w:rPr>
        <w:t xml:space="preserve">nâng cao hiệu quả sử dụng vốn, tài sản, nhiên liệu và nhân lực đòi hỏi </w:t>
      </w:r>
      <w:r w:rsidR="00227B67" w:rsidRPr="00E908F8">
        <w:rPr>
          <w:rFonts w:cs="Times New Roman"/>
          <w:sz w:val="28"/>
          <w:szCs w:val="28"/>
          <w:lang w:val="vi-VN"/>
        </w:rPr>
        <w:lastRenderedPageBreak/>
        <w:t>quản trị phải dựa trên dữ liệu và các chỉ tiêu đo lường đượ</w:t>
      </w:r>
      <w:r w:rsidR="00CE12AA" w:rsidRPr="00E908F8">
        <w:rPr>
          <w:rFonts w:cs="Times New Roman"/>
          <w:sz w:val="28"/>
          <w:szCs w:val="28"/>
          <w:lang w:val="vi-VN"/>
        </w:rPr>
        <w:t>c, y</w:t>
      </w:r>
      <w:r w:rsidR="00227B67" w:rsidRPr="00E908F8">
        <w:rPr>
          <w:rFonts w:cs="Times New Roman"/>
          <w:sz w:val="28"/>
          <w:szCs w:val="28"/>
          <w:lang w:val="vi-VN"/>
        </w:rPr>
        <w:t>êu cầu vận hành an toàn, liên tục, tin cậy đặt ra chuẩn mực ngày càng cao đối với quản trị kỹ thuật, quản trị rủ</w:t>
      </w:r>
      <w:r w:rsidR="00CE12AA" w:rsidRPr="00E908F8">
        <w:rPr>
          <w:rFonts w:cs="Times New Roman"/>
          <w:sz w:val="28"/>
          <w:szCs w:val="28"/>
          <w:lang w:val="vi-VN"/>
        </w:rPr>
        <w:t>i ro và văn hóa an toàn, c</w:t>
      </w:r>
      <w:r w:rsidR="00227B67" w:rsidRPr="00E908F8">
        <w:rPr>
          <w:rFonts w:cs="Times New Roman"/>
          <w:sz w:val="28"/>
          <w:szCs w:val="28"/>
          <w:lang w:val="vi-VN"/>
        </w:rPr>
        <w:t>huyển đổi số làm thay đổi phương thức thu thập dữ liệu, giám sát thiết bị, ra quyết định và đánh giá hiệu quả; người quản lý phải chuyển từ kinh nghiệm đơn thuần sang quản trị dựa trên bằng chứ</w:t>
      </w:r>
      <w:r w:rsidR="00CE12AA" w:rsidRPr="00E908F8">
        <w:rPr>
          <w:rFonts w:cs="Times New Roman"/>
          <w:sz w:val="28"/>
          <w:szCs w:val="28"/>
          <w:lang w:val="vi-VN"/>
        </w:rPr>
        <w:t>ng, c</w:t>
      </w:r>
      <w:r w:rsidR="00227B67" w:rsidRPr="00E908F8">
        <w:rPr>
          <w:rFonts w:cs="Times New Roman"/>
          <w:sz w:val="28"/>
          <w:szCs w:val="28"/>
          <w:lang w:val="vi-VN"/>
        </w:rPr>
        <w:t>huyển đổi xanh đòi hỏi đồng thời quan tâm đến hiệu suất năng lượng, kiểm soát phát thải, sử dụng tài nguyên hiệu quả, kinh tế tuần hoàn và trách nhiệm với cộng đồng.</w:t>
      </w:r>
    </w:p>
    <w:p w14:paraId="3434CE29" w14:textId="77777777" w:rsidR="00B8409B" w:rsidRPr="00E908F8" w:rsidRDefault="00227B67" w:rsidP="00345E69">
      <w:pPr>
        <w:widowControl w:val="0"/>
        <w:tabs>
          <w:tab w:val="left" w:pos="567"/>
        </w:tabs>
        <w:spacing w:before="120" w:after="0" w:line="360" w:lineRule="exact"/>
        <w:ind w:firstLine="567"/>
        <w:jc w:val="both"/>
        <w:rPr>
          <w:rFonts w:cs="Times New Roman"/>
          <w:sz w:val="28"/>
          <w:szCs w:val="28"/>
          <w:lang w:val="vi-VN"/>
        </w:rPr>
      </w:pPr>
      <w:r w:rsidRPr="00E908F8">
        <w:rPr>
          <w:rFonts w:cs="Times New Roman"/>
          <w:sz w:val="28"/>
          <w:szCs w:val="28"/>
          <w:lang w:val="vi-VN"/>
        </w:rPr>
        <w:t>Từ những yêu cầu trên, đổi mới mô hình quản trị cần được xem là một nhiệm vụ chính trị - kinh tế lâu dài. Đổi mới không có nghĩa là phủ nhận những giá trị đã hình thành, mà là kế thừa tinh thần kỷ luật, đồng tâm, trách nhiệm của người lao động, đồng thời đưa các giá trị đó vào một hệ thống quản trị rõ người, rõ việc, rõ trách nhiệm, rõ kết quả và rõ cơ chế kiểm soát.</w:t>
      </w:r>
    </w:p>
    <w:p w14:paraId="68D5DA93" w14:textId="77777777" w:rsidR="00B8409B" w:rsidRPr="00E908F8" w:rsidRDefault="002475D8"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Vận dụng “</w:t>
      </w:r>
      <w:r w:rsidR="00227B67" w:rsidRPr="00E908F8">
        <w:rPr>
          <w:rFonts w:cs="Times New Roman"/>
          <w:sz w:val="28"/>
          <w:szCs w:val="28"/>
          <w:lang w:val="vi-VN"/>
        </w:rPr>
        <w:t>Tư tưởng Hồ Chí Minh về vai trò lãnh đạo của Đảng đặt trọng tâm vào việc bảo đảm tổ chức có mục tiêu đúng, phương hướng đúng và phát huy được sức mạnh của quần chúng</w:t>
      </w:r>
      <w:r w:rsidR="0056365A" w:rsidRPr="00E908F8">
        <w:rPr>
          <w:rFonts w:cs="Times New Roman"/>
          <w:sz w:val="28"/>
          <w:szCs w:val="28"/>
          <w:lang w:val="vi-VN"/>
        </w:rPr>
        <w:t>”</w:t>
      </w:r>
      <w:r w:rsidR="00227B67" w:rsidRPr="00E908F8">
        <w:rPr>
          <w:rFonts w:cs="Times New Roman"/>
          <w:sz w:val="28"/>
          <w:szCs w:val="28"/>
          <w:lang w:val="vi-VN"/>
        </w:rPr>
        <w:t xml:space="preserve">. </w:t>
      </w:r>
      <w:r w:rsidR="00A82F7E" w:rsidRPr="00E908F8">
        <w:rPr>
          <w:rFonts w:cs="Times New Roman"/>
          <w:sz w:val="28"/>
          <w:szCs w:val="28"/>
          <w:lang w:val="vi-VN"/>
        </w:rPr>
        <w:t>Đảng ủy Tồng công ty đã định hướng v</w:t>
      </w:r>
      <w:r w:rsidR="00227B67" w:rsidRPr="00E908F8">
        <w:rPr>
          <w:rFonts w:cs="Times New Roman"/>
          <w:sz w:val="28"/>
          <w:szCs w:val="28"/>
          <w:lang w:val="vi-VN"/>
        </w:rPr>
        <w:t xml:space="preserve">ận dụng vào </w:t>
      </w:r>
      <w:r w:rsidR="00A82F7E" w:rsidRPr="00E908F8">
        <w:rPr>
          <w:rFonts w:cs="Times New Roman"/>
          <w:sz w:val="28"/>
          <w:szCs w:val="28"/>
          <w:lang w:val="vi-VN"/>
        </w:rPr>
        <w:t>công tác điều hành</w:t>
      </w:r>
      <w:r w:rsidR="00227B67" w:rsidRPr="00E908F8">
        <w:rPr>
          <w:rFonts w:cs="Times New Roman"/>
          <w:sz w:val="28"/>
          <w:szCs w:val="28"/>
          <w:lang w:val="vi-VN"/>
        </w:rPr>
        <w:t>, điều quan trọng là biến định hướng chính trị thành năng lực tổ chức thực hiện. Một nghị quyết chỉ thực sự có giá trị khi được cụ thể hóa thành mục tiêu sản xuất kinh doanh, nhiệm vụ đầu tư, chương trình tiết kiệm, kế hoạch an toàn, kế hoạch đào tạo và các chỉ tiêu đánh giá được.</w:t>
      </w:r>
      <w:r w:rsidR="00BD26E9" w:rsidRPr="00E908F8">
        <w:rPr>
          <w:rFonts w:cs="Times New Roman"/>
          <w:sz w:val="28"/>
          <w:szCs w:val="28"/>
          <w:lang w:val="vi-VN"/>
        </w:rPr>
        <w:t xml:space="preserve"> </w:t>
      </w:r>
      <w:r w:rsidR="00910FE7" w:rsidRPr="00E908F8">
        <w:rPr>
          <w:rFonts w:cs="Times New Roman"/>
          <w:sz w:val="28"/>
          <w:szCs w:val="28"/>
          <w:lang w:val="vi-VN"/>
        </w:rPr>
        <w:t>Đảng</w:t>
      </w:r>
      <w:r w:rsidR="00227B67" w:rsidRPr="00E908F8">
        <w:rPr>
          <w:rFonts w:cs="Times New Roman"/>
          <w:sz w:val="28"/>
          <w:szCs w:val="28"/>
          <w:lang w:val="vi-VN"/>
        </w:rPr>
        <w:t xml:space="preserve"> ủy xác định các vấn đề lớn cần tập trung lãnh đạo, bảo đảm doanh nghiệp hoạt động đúng chủ trương, đường lối, pháp luật và mục tiêu phát triển</w:t>
      </w:r>
      <w:r w:rsidR="00DB5660" w:rsidRPr="00E908F8">
        <w:rPr>
          <w:rFonts w:cs="Times New Roman"/>
          <w:sz w:val="28"/>
          <w:szCs w:val="28"/>
          <w:lang w:val="vi-VN"/>
        </w:rPr>
        <w:t>, trên cơ sở đó</w:t>
      </w:r>
      <w:r w:rsidR="00227B67" w:rsidRPr="00E908F8">
        <w:rPr>
          <w:rFonts w:cs="Times New Roman"/>
          <w:sz w:val="28"/>
          <w:szCs w:val="28"/>
          <w:lang w:val="vi-VN"/>
        </w:rPr>
        <w:t xml:space="preserve"> Hội đồng quản trị và </w:t>
      </w:r>
      <w:r w:rsidR="00910FE7" w:rsidRPr="00E908F8">
        <w:rPr>
          <w:rFonts w:cs="Times New Roman"/>
          <w:sz w:val="28"/>
          <w:szCs w:val="28"/>
          <w:lang w:val="vi-VN"/>
        </w:rPr>
        <w:t>Cơ quan</w:t>
      </w:r>
      <w:r w:rsidR="00227B67" w:rsidRPr="00E908F8">
        <w:rPr>
          <w:rFonts w:cs="Times New Roman"/>
          <w:sz w:val="28"/>
          <w:szCs w:val="28"/>
          <w:lang w:val="vi-VN"/>
        </w:rPr>
        <w:t xml:space="preserve"> điều hành tổ chức nguồn lực, quyết định phương án và chịu trách nhiệm về kết quả</w:t>
      </w:r>
      <w:r w:rsidR="00DB5660" w:rsidRPr="00E908F8">
        <w:rPr>
          <w:rFonts w:cs="Times New Roman"/>
          <w:sz w:val="28"/>
          <w:szCs w:val="28"/>
          <w:lang w:val="vi-VN"/>
        </w:rPr>
        <w:t>,</w:t>
      </w:r>
      <w:r w:rsidR="00227B67" w:rsidRPr="00E908F8">
        <w:rPr>
          <w:rFonts w:cs="Times New Roman"/>
          <w:sz w:val="28"/>
          <w:szCs w:val="28"/>
          <w:lang w:val="vi-VN"/>
        </w:rPr>
        <w:t xml:space="preserve"> các phòng ban, </w:t>
      </w:r>
      <w:r w:rsidR="00A947D4" w:rsidRPr="00E908F8">
        <w:rPr>
          <w:rFonts w:cs="Times New Roman"/>
          <w:sz w:val="28"/>
          <w:szCs w:val="28"/>
          <w:lang w:val="vi-VN"/>
        </w:rPr>
        <w:t>Công ty</w:t>
      </w:r>
      <w:r w:rsidR="00227B67" w:rsidRPr="00E908F8">
        <w:rPr>
          <w:rFonts w:cs="Times New Roman"/>
          <w:sz w:val="28"/>
          <w:szCs w:val="28"/>
          <w:lang w:val="vi-VN"/>
        </w:rPr>
        <w:t>, phân xưởng, tổ đội và người lao động biến quyết định thành sản lượng, chất lượng, an toàn, tiết kiệm và hiệu quả.</w:t>
      </w:r>
    </w:p>
    <w:p w14:paraId="6F2F37E1" w14:textId="14C4A743" w:rsidR="00B8409B" w:rsidRPr="00E908F8" w:rsidRDefault="00A947D4"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Đặc thù sản phẩm trong s</w:t>
      </w:r>
      <w:r w:rsidR="00227B67" w:rsidRPr="00E908F8">
        <w:rPr>
          <w:rFonts w:cs="Times New Roman"/>
          <w:sz w:val="28"/>
          <w:szCs w:val="28"/>
          <w:lang w:val="vi-VN"/>
        </w:rPr>
        <w:t xml:space="preserve">ản xuất điện không thể lưu trữ sản phẩm theo cách thông thường; cung và cầu phải được cân bằng theo thời gian thực. Thiết bị làm việc liên tục, đồng bộ nhiều hệ thống từ nhiên liệu, lò hơi, tuabin, máy phát, trạm điện đến </w:t>
      </w:r>
      <w:r w:rsidR="00991E4D" w:rsidRPr="00E908F8">
        <w:rPr>
          <w:rFonts w:cs="Times New Roman"/>
          <w:sz w:val="28"/>
          <w:szCs w:val="28"/>
          <w:lang w:val="vi-VN"/>
        </w:rPr>
        <w:t xml:space="preserve">hệ thống </w:t>
      </w:r>
      <w:r w:rsidR="00227B67" w:rsidRPr="00E908F8">
        <w:rPr>
          <w:rFonts w:cs="Times New Roman"/>
          <w:sz w:val="28"/>
          <w:szCs w:val="28"/>
          <w:lang w:val="vi-VN"/>
        </w:rPr>
        <w:t xml:space="preserve">điều khiển </w:t>
      </w:r>
      <w:r w:rsidR="00345E69" w:rsidRPr="00345E69">
        <w:rPr>
          <w:rFonts w:cs="Times New Roman"/>
          <w:sz w:val="28"/>
          <w:szCs w:val="28"/>
          <w:lang w:val="vi-VN"/>
        </w:rPr>
        <w:t>-</w:t>
      </w:r>
      <w:r w:rsidR="00227B67" w:rsidRPr="00E908F8">
        <w:rPr>
          <w:rFonts w:cs="Times New Roman"/>
          <w:sz w:val="28"/>
          <w:szCs w:val="28"/>
          <w:lang w:val="vi-VN"/>
        </w:rPr>
        <w:t xml:space="preserve"> bảo vệ </w:t>
      </w:r>
      <w:r w:rsidR="00345E69" w:rsidRPr="00345E69">
        <w:rPr>
          <w:rFonts w:cs="Times New Roman"/>
          <w:sz w:val="28"/>
          <w:szCs w:val="28"/>
          <w:lang w:val="vi-VN"/>
        </w:rPr>
        <w:t>-</w:t>
      </w:r>
      <w:r w:rsidR="00227B67" w:rsidRPr="00E908F8">
        <w:rPr>
          <w:rFonts w:cs="Times New Roman"/>
          <w:sz w:val="28"/>
          <w:szCs w:val="28"/>
          <w:lang w:val="vi-VN"/>
        </w:rPr>
        <w:t xml:space="preserve"> đo lường. Một sai lệch nhỏ trong quy trình hoặc một quyết định chậm trễ có thể kéo theo tổn thất kinh tế, nguy cơ sự cố và ảnh hưởng đến an toàn con người</w:t>
      </w:r>
      <w:r w:rsidR="00991E4D" w:rsidRPr="00E908F8">
        <w:rPr>
          <w:rFonts w:cs="Times New Roman"/>
          <w:sz w:val="28"/>
          <w:szCs w:val="28"/>
          <w:lang w:val="vi-VN"/>
        </w:rPr>
        <w:t xml:space="preserve"> và thiết bị</w:t>
      </w:r>
      <w:r w:rsidR="00227B67" w:rsidRPr="00E908F8">
        <w:rPr>
          <w:rFonts w:cs="Times New Roman"/>
          <w:sz w:val="28"/>
          <w:szCs w:val="28"/>
          <w:lang w:val="vi-VN"/>
        </w:rPr>
        <w:t>.</w:t>
      </w:r>
    </w:p>
    <w:p w14:paraId="017FA3F6"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Vì vậy, quản trị doanh nghiệp điện phải đặt bốn yêu cầu song song: an toàn và tin cậy; hiệu quả kinh tế; tuân thủ môi trường; phát triển con người. Nếu chỉ chú trọng sản lượng mà xem nhẹ an toàn, doanh nghiệp sẽ đối mặt với rủi ro lớn. Nếu chỉ tập trung cắt giảm chi phí mà không đầu tư bảo dưỡng và đào tạo, chi phí vòng đời thiết bị có thể tăng. Ngược lại, nếu quản trị dựa trên dữ liệu, đánh giá rủi ro và tối ưu tổng thể, mỗi đồng vốn, mỗi giờ vận hành và mỗi kWh điện tự dùng đều có thể trở thành một đối tượng cải tiến.</w:t>
      </w:r>
    </w:p>
    <w:p w14:paraId="18C1B32A" w14:textId="77777777" w:rsidR="00B8409B" w:rsidRPr="00E908F8" w:rsidRDefault="00673124"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lastRenderedPageBreak/>
        <w:t>D</w:t>
      </w:r>
      <w:r w:rsidR="00227B67" w:rsidRPr="00E908F8">
        <w:rPr>
          <w:rFonts w:cs="Times New Roman"/>
          <w:sz w:val="28"/>
          <w:szCs w:val="28"/>
          <w:lang w:val="vi-VN"/>
        </w:rPr>
        <w:t>ưới sự lãnh đạo của Đảng ủy Tổng công ty, tư duy quản lý dựa chủ yếu vào mệnh lệnh hành chính được định hướng chuyển sang quản trị hiện đại, trong đó năng suất, chất lượng và hiệu quả kinh tế là những thước đo quan trọng. Đây là sự chuyển đổi có ý nghĩa sâu sắc. Trong môi trường sản xuất điện, người quản lý không thể chỉ hỏi “đã làm chưa?”, mà phải hỏi “làm có an toàn không, có đúng quy trình không, tiêu hao bao nhiêu, rủi ro còn lại thế nào và kết quả có bền vững không?”.</w:t>
      </w:r>
    </w:p>
    <w:p w14:paraId="5A031ED6"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 xml:space="preserve">Một mô hình quản trị tốt cần biến mục tiêu chung thành mục tiêu của từng cấp. Tổng công ty có mục tiêu về hiệu quả, an toàn, tài chính và phát triển; </w:t>
      </w:r>
      <w:r w:rsidR="003322DC" w:rsidRPr="00E908F8">
        <w:rPr>
          <w:rFonts w:cs="Times New Roman"/>
          <w:sz w:val="28"/>
          <w:szCs w:val="28"/>
          <w:lang w:val="vi-VN"/>
        </w:rPr>
        <w:t xml:space="preserve">các </w:t>
      </w:r>
      <w:r w:rsidRPr="00E908F8">
        <w:rPr>
          <w:rFonts w:cs="Times New Roman"/>
          <w:sz w:val="28"/>
          <w:szCs w:val="28"/>
          <w:lang w:val="vi-VN"/>
        </w:rPr>
        <w:t xml:space="preserve">đơn vị thành viên cụ thể hóa thành kế hoạch sản xuất; </w:t>
      </w:r>
      <w:r w:rsidR="002325A0" w:rsidRPr="00E908F8">
        <w:rPr>
          <w:rFonts w:cs="Times New Roman"/>
          <w:sz w:val="28"/>
          <w:szCs w:val="28"/>
          <w:lang w:val="vi-VN"/>
        </w:rPr>
        <w:t xml:space="preserve">các </w:t>
      </w:r>
      <w:r w:rsidRPr="00E908F8">
        <w:rPr>
          <w:rFonts w:cs="Times New Roman"/>
          <w:sz w:val="28"/>
          <w:szCs w:val="28"/>
          <w:lang w:val="vi-VN"/>
        </w:rPr>
        <w:t xml:space="preserve">phân xưởng </w:t>
      </w:r>
      <w:r w:rsidR="002325A0" w:rsidRPr="00E908F8">
        <w:rPr>
          <w:rFonts w:cs="Times New Roman"/>
          <w:sz w:val="28"/>
          <w:szCs w:val="28"/>
          <w:lang w:val="vi-VN"/>
        </w:rPr>
        <w:t xml:space="preserve">tổ đội </w:t>
      </w:r>
      <w:r w:rsidRPr="00E908F8">
        <w:rPr>
          <w:rFonts w:cs="Times New Roman"/>
          <w:sz w:val="28"/>
          <w:szCs w:val="28"/>
          <w:lang w:val="vi-VN"/>
        </w:rPr>
        <w:t>cụ thể hóa thành chỉ tiêu vận hành, bảo dưỡng, tiêu hao và an toàn; từng ca, từng vị trí trực có nhiệm vụ và giới hạn trách nhiệm rõ ràng. Khi mục tiêu được p</w:t>
      </w:r>
      <w:r w:rsidR="002325A0" w:rsidRPr="00E908F8">
        <w:rPr>
          <w:rFonts w:cs="Times New Roman"/>
          <w:sz w:val="28"/>
          <w:szCs w:val="28"/>
          <w:lang w:val="vi-VN"/>
        </w:rPr>
        <w:t>hân rõ</w:t>
      </w:r>
      <w:r w:rsidRPr="00E908F8">
        <w:rPr>
          <w:rFonts w:cs="Times New Roman"/>
          <w:sz w:val="28"/>
          <w:szCs w:val="28"/>
          <w:lang w:val="vi-VN"/>
        </w:rPr>
        <w:t xml:space="preserve"> đến nơi phát sinh kết quả, trách nhiệm cũng trở nên minh bạch hơn.</w:t>
      </w:r>
    </w:p>
    <w:p w14:paraId="44C2CF25"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 xml:space="preserve">Tinh gọn không nên được hiểu đơn giản là giảm đầu người. Bản chất của tinh gọn là loại bỏ tầng nấc không tạo giá trị, giảm giao việc chồng chéo, rút ngắn thời gian xử lý và đưa trách nhiệm đến đúng nơi có khả năng quyết định. Với </w:t>
      </w:r>
      <w:r w:rsidR="00674FB3" w:rsidRPr="00E908F8">
        <w:rPr>
          <w:rFonts w:cs="Times New Roman"/>
          <w:sz w:val="28"/>
          <w:szCs w:val="28"/>
          <w:lang w:val="vi-VN"/>
        </w:rPr>
        <w:t>Tổng công ty</w:t>
      </w:r>
      <w:r w:rsidRPr="00E908F8">
        <w:rPr>
          <w:rFonts w:cs="Times New Roman"/>
          <w:sz w:val="28"/>
          <w:szCs w:val="28"/>
          <w:lang w:val="vi-VN"/>
        </w:rPr>
        <w:t>, đây là vấn đề đặc biệt quan trọng bởi các tình huống bất thường đòi hỏi phản ứng nhanh và phối hợp chính xác giữa vận hành, sửa chữa, kỹ thuật, an toàn và điều độ.</w:t>
      </w:r>
      <w:r w:rsidR="004232DE" w:rsidRPr="00E908F8">
        <w:rPr>
          <w:rFonts w:cs="Times New Roman"/>
          <w:sz w:val="28"/>
          <w:szCs w:val="28"/>
          <w:lang w:val="vi-VN"/>
        </w:rPr>
        <w:t xml:space="preserve"> Trên cơ sở đó việc r</w:t>
      </w:r>
      <w:r w:rsidRPr="00E908F8">
        <w:rPr>
          <w:rFonts w:cs="Times New Roman"/>
          <w:sz w:val="28"/>
          <w:szCs w:val="28"/>
          <w:lang w:val="vi-VN"/>
        </w:rPr>
        <w:t>à soát chức năng, nhiệm vụ của từng phòng, phân xưởng và vị trí công việc; loại bỏ khoảng trống hoặc trùng lặp trách nhiệm.</w:t>
      </w:r>
      <w:r w:rsidR="004232DE" w:rsidRPr="00E908F8">
        <w:rPr>
          <w:rFonts w:cs="Times New Roman"/>
          <w:sz w:val="28"/>
          <w:szCs w:val="28"/>
          <w:lang w:val="vi-VN"/>
        </w:rPr>
        <w:t xml:space="preserve"> </w:t>
      </w:r>
      <w:r w:rsidRPr="00E908F8">
        <w:rPr>
          <w:rFonts w:cs="Times New Roman"/>
          <w:sz w:val="28"/>
          <w:szCs w:val="28"/>
          <w:lang w:val="vi-VN"/>
        </w:rPr>
        <w:t>Áp dụng nguyên tắc “một việc – một đầu mối chịu trách nhiệm chính”, đồng thời quy định rõ các đơn vị phối hợp.</w:t>
      </w:r>
      <w:r w:rsidR="004232DE" w:rsidRPr="00E908F8">
        <w:rPr>
          <w:rFonts w:cs="Times New Roman"/>
          <w:sz w:val="28"/>
          <w:szCs w:val="28"/>
          <w:lang w:val="vi-VN"/>
        </w:rPr>
        <w:t xml:space="preserve"> </w:t>
      </w:r>
      <w:r w:rsidRPr="00E908F8">
        <w:rPr>
          <w:rFonts w:cs="Times New Roman"/>
          <w:sz w:val="28"/>
          <w:szCs w:val="28"/>
          <w:lang w:val="vi-VN"/>
        </w:rPr>
        <w:t>Chuẩn hóa quy trình phê duyệt, giao việc, nghiệm thu và đánh giá kết quả; giảm phụ thuộc vào trao đổi không chính thức.</w:t>
      </w:r>
      <w:r w:rsidR="004232DE" w:rsidRPr="00E908F8">
        <w:rPr>
          <w:rFonts w:cs="Times New Roman"/>
          <w:sz w:val="28"/>
          <w:szCs w:val="28"/>
          <w:lang w:val="vi-VN"/>
        </w:rPr>
        <w:t xml:space="preserve"> </w:t>
      </w:r>
      <w:r w:rsidRPr="00E908F8">
        <w:rPr>
          <w:rFonts w:cs="Times New Roman"/>
          <w:sz w:val="28"/>
          <w:szCs w:val="28"/>
          <w:lang w:val="vi-VN"/>
        </w:rPr>
        <w:t>Đưa các chỉ tiêu an toàn, môi trường, chất lượng và hiệu quả vào cùng một hệ thống đánh giá, tránh chạy theo một chỉ tiêu đơn lẻ.</w:t>
      </w:r>
    </w:p>
    <w:p w14:paraId="0091A70C"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Minh bạch trong quản trị còn phải đi cùng kiểm soát nội bộ. Các quyết định về đầu tư, mua sắm, sửa chữa, vật tư chiến lược và sử dụng vốn cần có căn cứ, hồ sơ và cơ chế kiểm tra phù hợp. Minh bạch không chỉ để phòng ngừa sai phạm; quan trọng hơn, đó là cách tạo niềm tin để cán bộ dám chịu trách nhiệm và dám đổi mới trong khuôn khổ được kiểm soát.</w:t>
      </w:r>
      <w:r w:rsidR="0011293D" w:rsidRPr="00E908F8">
        <w:rPr>
          <w:rFonts w:cs="Times New Roman"/>
          <w:sz w:val="28"/>
          <w:szCs w:val="28"/>
          <w:lang w:val="vi-VN"/>
        </w:rPr>
        <w:t xml:space="preserve"> </w:t>
      </w:r>
      <w:r w:rsidR="00E40B61" w:rsidRPr="00E908F8">
        <w:rPr>
          <w:rFonts w:cs="Times New Roman"/>
          <w:sz w:val="28"/>
          <w:szCs w:val="28"/>
          <w:lang w:val="vi-VN"/>
        </w:rPr>
        <w:t>M</w:t>
      </w:r>
      <w:r w:rsidRPr="00E908F8">
        <w:rPr>
          <w:rFonts w:cs="Times New Roman"/>
          <w:sz w:val="28"/>
          <w:szCs w:val="28"/>
          <w:lang w:val="vi-VN"/>
        </w:rPr>
        <w:t>ục tiêu cuối cùng phải là quyết định tốt hơn, vận hành an toàn hơn, giảm thời gian dừng máy, giảm tiêu hao và nâng cao chất lượng quản trị. Vì vậy, dữ liệu phải được thu thập từ những vấn đề thực tế của nhà máy: thông số thiết bị, nhật ký vận hành, sự cố, bảo dưỡng, vật tư, nhân lực, năng lượng tự dùng, phát thải và chi phí.</w:t>
      </w:r>
    </w:p>
    <w:p w14:paraId="6EC21A59" w14:textId="77777777" w:rsidR="00B8409B" w:rsidRPr="00E908F8" w:rsidRDefault="00BC14EC"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V</w:t>
      </w:r>
      <w:r w:rsidR="00227B67" w:rsidRPr="00E908F8">
        <w:rPr>
          <w:rFonts w:cs="Times New Roman"/>
          <w:sz w:val="28"/>
          <w:szCs w:val="28"/>
          <w:lang w:val="vi-VN"/>
        </w:rPr>
        <w:t>ai trò của các đơn vị thuộc Tổng công ty trong bảo đảm cung cấp điện an toàn, ổn định, phục vụ phát triển kinh tế – xã hội. Ý nghĩa của nhiệm vụ này không chỉ nằm ở sản lượng điện. Một nhà máy phát điện có giá trị cao khi có khả năng vận hành tin cậy, đáp ứng yêu cầu huy động, kiểm soát sự cố, duy trì thiết bị trong trạng thái tốt và sử dụng nguồn lực tiết kiệm.</w:t>
      </w:r>
    </w:p>
    <w:p w14:paraId="2779C1DE"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 xml:space="preserve">Trong bối cảnh hệ thống điện ngày càng phức tạp, tiêu chí “phát đủ điện” cần được </w:t>
      </w:r>
      <w:r w:rsidRPr="00E908F8">
        <w:rPr>
          <w:rFonts w:cs="Times New Roman"/>
          <w:sz w:val="28"/>
          <w:szCs w:val="28"/>
          <w:lang w:val="vi-VN"/>
        </w:rPr>
        <w:lastRenderedPageBreak/>
        <w:t>nâng lên thành “phát điện an toàn, tin cậy, kinh tế và có trách nhiệm với môi trường”. Điều đó đặt ra yêu cầu tối ưu hóa toàn bộ chuỗi sản xuất. Từ chất lượng nhiên liệu, chế độ cháy, thông số hơi, chân không bình ngưng, thiết bị phụ trợ, hệ thống điện tự dùng đến công tác bảo dưỡng, mọi khâu đều có thể ảnh hưởng đến hiệu quả cuối cùng.</w:t>
      </w:r>
    </w:p>
    <w:p w14:paraId="050F387F"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Chuyển đổi xanh không chỉ là câu chuyện xử lý chất thải. Với doanh nghiệp nhiệt điện, chuyển đổi xanh phải bắt đầu từ hiệu suất: cùng một lượng điện thương phẩm nhưng tiêu thụ ít nhiên liệu hơn, ít điện tự dùng hơn, giảm tổn thất hơn thì phát thải trên mỗi đơn vị sản phẩm cũng có xu hướng giảm. Vì vậy, các chương trình tiết kiệm năng lượng và tối ưu hóa vận hành cần được nhìn nhận đồng thời như giải pháp kinh tế và giải pháp môi trường.</w:t>
      </w:r>
    </w:p>
    <w:p w14:paraId="33F70142" w14:textId="77777777" w:rsidR="00B8409B" w:rsidRPr="00E908F8" w:rsidRDefault="00BC14EC"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C</w:t>
      </w:r>
      <w:r w:rsidR="00227B67" w:rsidRPr="00E908F8">
        <w:rPr>
          <w:rFonts w:cs="Times New Roman"/>
          <w:sz w:val="28"/>
          <w:szCs w:val="28"/>
          <w:lang w:val="vi-VN"/>
        </w:rPr>
        <w:t>ác hệ thống xử lý bụi, khí, nước thải, việc nghiên cứu sử dụng tro xỉ và các giải pháp tiết kiệm năng lượng nội bộ. Đây là những hướng đi phù hợp với tư duy kinh tế tuần hoàn. Tuy nhiên, để nâng cao hiệu quả, mỗi chương trình môi trường cần được gắn với chỉ tiêu đo lường, chi phí vòng đời, hiệu quả vận hành và trách nhiệm cụ thể của đơn vị.</w:t>
      </w:r>
    </w:p>
    <w:p w14:paraId="25F7FF65"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Một mô hình quản trị dù hiện đại đến đâu cũng không thể thay thế con người. Máy móc có thể tự động hóa nhiều thao tác, dữ liệu có thể cảnh báo nhiều xu hướng, nhưng quyết định cuối cùng trong những tình huống phức tạp vẫn cần năng lực, bản lĩnh và trách nhiệm của đội ngũ</w:t>
      </w:r>
      <w:r w:rsidR="00A03BEA" w:rsidRPr="00E908F8">
        <w:rPr>
          <w:rFonts w:cs="Times New Roman"/>
          <w:sz w:val="28"/>
          <w:szCs w:val="28"/>
          <w:lang w:val="vi-VN"/>
        </w:rPr>
        <w:t xml:space="preserve"> </w:t>
      </w:r>
      <w:r w:rsidRPr="00E908F8">
        <w:rPr>
          <w:rFonts w:cs="Times New Roman"/>
          <w:sz w:val="28"/>
          <w:szCs w:val="28"/>
          <w:lang w:val="vi-VN"/>
        </w:rPr>
        <w:t>. Đối với ngành Than – Điện, giá trị “Kỷ luật và Đồng tâm” vì vậy không chỉ là truyền thống, mà có thể trở thành một lợi thế cạnh tranh nếu được chuyển hóa thành chuẩn mực hành vi cụ thể.</w:t>
      </w:r>
    </w:p>
    <w:p w14:paraId="360D84EF"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Kỷ luật trong thời đại số không phải là làm việc máy móc. Kỷ luật là tuân thủ quy trình nhưng đồng thời phải biết phản hồi khi quy trình không còn phù hợp; là ghi nhận dữ liệu trung thực; là báo cáo nguy cơ trước khi xảy ra sự cố; là thực hiện đúng quyền hạn và không né tránh trách nhiệm. Đồng tâm cũng không phải là đồng ý mọi việc, mà là thống nhất về mục tiêu chung, tôn trọng chuyên môn và phối hợp để giải quyết vấn đề.</w:t>
      </w:r>
    </w:p>
    <w:p w14:paraId="3FB183FD"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 xml:space="preserve">Đội ngũ cán bộ quản lý trong doanh nghiệp điện cần hội tụ ba nhóm năng lực. Thứ nhất là năng lực chính trị, tổ chức và trách nhiệm nêu gương. Thứ hai là năng lực chuyên môn, hiểu sâu về công nghệ, sản xuất, tài chính, an toàn và pháp luật liên quan. Thứ ba là năng lực quản trị hiện đại: phân tích dữ liệu, quản trị dự án, </w:t>
      </w:r>
    </w:p>
    <w:p w14:paraId="18215F79"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Chăm lo người lao động cũng là một nội dung của quản trị bền vững. Điều kiện làm việc, an toàn vệ sinh lao động, thu nhập, thời gian nghỉ ngơi, cơ hội học tập và môi trường văn hóa ảnh hưởng trực tiếp đến năng suất và mức độ gắn bó. Vì vậy, lấy con người làm trung tâm không phải khẩu hiệu mà phải trở thành nguyên tắc trong các quyết định tổ chức và đầu tư.</w:t>
      </w:r>
    </w:p>
    <w:p w14:paraId="53586146"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lastRenderedPageBreak/>
        <w:t>Tập trung xây dựng đội ngũ cán bộ có tư duy quản trị, kỹ năng số và khả năng dẫn dắt thay đổi. Đối với lực lượng trực tiếp, đào tạo phải sát thiết bị và tình huống; đối với cán bộ quản lý, đào tạo phải tăng cường phân tích dữ liệu, tài chính, quản trị rủi ro và quản trị con người. Mỗi sáng kiến có hiệu quả cần được ghi nhận, chuẩn hóa và nhân rộng.</w:t>
      </w:r>
    </w:p>
    <w:p w14:paraId="00989CBD"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Tổng công ty Điện lực - TKV đứng trước một giai đoạn phát triển có nhiều cơ hội nhưng cũng không ít thách thức. Giá trị của một doanh nghiệp điện trong giai đoạn mới không chỉ được đo bằng số lượng điện sản xuất, mà còn bằng khả năng vận hành an toàn, hiệu quả, tiết kiệm tài nguyên, giảm tác động môi trường, làm chủ công nghệ và xây dựng được đội ngũ có năng lực thích ứng.</w:t>
      </w:r>
    </w:p>
    <w:p w14:paraId="79C1BE1F"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Từ những phân tích trên, có thể khẳng định đổi mới mô hình quản trị phải được đặt trong tổng thể đổi mới phương thức lãnh đạo của Đảng, đổi mới tổ chức, chuyển đổi số, chuyển đổi xanh và phát triển con người. Đảng lãnh đạo đúng hướng sẽ tạo nền tảng chính trị và tổ chức; quản trị chuyên nghiệp sẽ biến định hướng thành quyết định; đội ngũ cán bộ, đảng viên và người lao động sẽ biến quyết định thành kết quả.</w:t>
      </w:r>
    </w:p>
    <w:p w14:paraId="18A7A5B3" w14:textId="77777777" w:rsidR="00B8409B" w:rsidRPr="00E908F8" w:rsidRDefault="00227B67"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Trong quá trình đó, truyền thống “Kỷ luật và Đồng tâm” của người thợ mỏ cần được tiếp tục phát huy nhưng với nội hàm mới: kỷ luật dữ liệu, kỷ luật an toàn, kỷ luật quy trình, kỷ luật tài chính và kỷ luật trách nhiệm; đồng tâm trong mục tiêu, đồng thuận trong hành động và chủ động trong đổi mới. Đây chính là cách biến truyền thống thành năng lực cạnh tranh.</w:t>
      </w:r>
    </w:p>
    <w:p w14:paraId="728C7B66" w14:textId="77777777" w:rsidR="00B8409B" w:rsidRPr="00E908F8" w:rsidRDefault="00BC28CE" w:rsidP="00345E69">
      <w:pPr>
        <w:widowControl w:val="0"/>
        <w:spacing w:before="120" w:after="0" w:line="360" w:lineRule="exact"/>
        <w:ind w:firstLine="567"/>
        <w:jc w:val="both"/>
        <w:rPr>
          <w:rFonts w:cs="Times New Roman"/>
          <w:sz w:val="28"/>
          <w:szCs w:val="28"/>
          <w:lang w:val="vi-VN"/>
        </w:rPr>
      </w:pPr>
      <w:r w:rsidRPr="00E908F8">
        <w:rPr>
          <w:rFonts w:cs="Times New Roman"/>
          <w:sz w:val="28"/>
          <w:szCs w:val="28"/>
          <w:lang w:val="vi-VN"/>
        </w:rPr>
        <w:t>T</w:t>
      </w:r>
      <w:r w:rsidR="00227B67" w:rsidRPr="00E908F8">
        <w:rPr>
          <w:rFonts w:cs="Times New Roman"/>
          <w:sz w:val="28"/>
          <w:szCs w:val="28"/>
          <w:lang w:val="vi-VN"/>
        </w:rPr>
        <w:t>iềm năng phát triển của Tổng công ty Điện lực - TKV không chỉ nằm ở máy móc, nhà máy hay nguồn vốn. Tiềm năng lớn nhất nằm ở năng lực tổ chức con người, năng lực quản trị và khả năng biến truyền thống thành sức mạnh đổi mới. Khi phương thức lãnh đạo của Đảng được thực hiện đúng vai trò, quản trị doanh nghiệp được chuyên nghiệp hóa, dữ liệu được khai thác hiệu quả và người lao động được khơi dậy tinh thần trách nhiệm, sáng tạo, Tổng công ty sẽ có thêm nền tảng để phát triển an toàn, hiệu quả và bền vững, đóng góp thiết thực vào bảo đảm an ninh năng lượng quốc gia và sự phát triển của đất nước.</w:t>
      </w:r>
    </w:p>
    <w:sectPr w:rsidR="00B8409B" w:rsidRPr="00E908F8" w:rsidSect="00345E69">
      <w:headerReference w:type="default" r:id="rId8"/>
      <w:pgSz w:w="12240" w:h="15840"/>
      <w:pgMar w:top="1170" w:right="720" w:bottom="540" w:left="16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69E23" w14:textId="77777777" w:rsidR="00416322" w:rsidRDefault="00416322">
      <w:pPr>
        <w:spacing w:after="0"/>
      </w:pPr>
      <w:r>
        <w:separator/>
      </w:r>
    </w:p>
  </w:endnote>
  <w:endnote w:type="continuationSeparator" w:id="0">
    <w:p w14:paraId="0A71DC28" w14:textId="77777777" w:rsidR="00416322" w:rsidRDefault="004163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D353A" w14:textId="77777777" w:rsidR="00416322" w:rsidRDefault="00416322">
      <w:pPr>
        <w:spacing w:after="0"/>
      </w:pPr>
      <w:r>
        <w:separator/>
      </w:r>
    </w:p>
  </w:footnote>
  <w:footnote w:type="continuationSeparator" w:id="0">
    <w:p w14:paraId="706F591D" w14:textId="77777777" w:rsidR="00416322" w:rsidRDefault="004163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18222"/>
      <w:docPartObj>
        <w:docPartGallery w:val="Page Numbers (Top of Page)"/>
        <w:docPartUnique/>
      </w:docPartObj>
    </w:sdtPr>
    <w:sdtEndPr>
      <w:rPr>
        <w:noProof/>
        <w:sz w:val="28"/>
        <w:szCs w:val="28"/>
      </w:rPr>
    </w:sdtEndPr>
    <w:sdtContent>
      <w:p w14:paraId="4C206A0E" w14:textId="160CB965" w:rsidR="00345E69" w:rsidRPr="00345E69" w:rsidRDefault="00345E69">
        <w:pPr>
          <w:pStyle w:val="Header"/>
          <w:jc w:val="center"/>
          <w:rPr>
            <w:sz w:val="28"/>
            <w:szCs w:val="28"/>
          </w:rPr>
        </w:pPr>
        <w:r w:rsidRPr="00345E69">
          <w:rPr>
            <w:sz w:val="28"/>
            <w:szCs w:val="28"/>
          </w:rPr>
          <w:fldChar w:fldCharType="begin"/>
        </w:r>
        <w:r w:rsidRPr="00345E69">
          <w:rPr>
            <w:sz w:val="28"/>
            <w:szCs w:val="28"/>
          </w:rPr>
          <w:instrText xml:space="preserve"> PAGE   \* MERGEFORMAT </w:instrText>
        </w:r>
        <w:r w:rsidRPr="00345E69">
          <w:rPr>
            <w:sz w:val="28"/>
            <w:szCs w:val="28"/>
          </w:rPr>
          <w:fldChar w:fldCharType="separate"/>
        </w:r>
        <w:r w:rsidRPr="00345E69">
          <w:rPr>
            <w:noProof/>
            <w:sz w:val="28"/>
            <w:szCs w:val="28"/>
          </w:rPr>
          <w:t>2</w:t>
        </w:r>
        <w:r w:rsidRPr="00345E69">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644039C"/>
    <w:lvl w:ilvl="0">
      <w:start w:val="1"/>
      <w:numFmt w:val="bullet"/>
      <w:pStyle w:val="ListBullet"/>
      <w:lvlText w:val=""/>
      <w:lvlJc w:val="left"/>
      <w:pPr>
        <w:tabs>
          <w:tab w:val="num" w:pos="360"/>
        </w:tabs>
        <w:ind w:left="360" w:hanging="360"/>
      </w:pPr>
      <w:rPr>
        <w:rFonts w:ascii="Symbol" w:hAnsi="Symbol" w:hint="default"/>
      </w:rPr>
    </w:lvl>
  </w:abstractNum>
  <w:num w:numId="1" w16cid:durableId="346759517">
    <w:abstractNumId w:val="8"/>
  </w:num>
  <w:num w:numId="2" w16cid:durableId="675231168">
    <w:abstractNumId w:val="6"/>
  </w:num>
  <w:num w:numId="3" w16cid:durableId="1764758452">
    <w:abstractNumId w:val="5"/>
  </w:num>
  <w:num w:numId="4" w16cid:durableId="1088577022">
    <w:abstractNumId w:val="4"/>
  </w:num>
  <w:num w:numId="5" w16cid:durableId="1645231747">
    <w:abstractNumId w:val="7"/>
  </w:num>
  <w:num w:numId="6" w16cid:durableId="1497765042">
    <w:abstractNumId w:val="3"/>
  </w:num>
  <w:num w:numId="7" w16cid:durableId="1229464900">
    <w:abstractNumId w:val="2"/>
  </w:num>
  <w:num w:numId="8" w16cid:durableId="1284074502">
    <w:abstractNumId w:val="1"/>
  </w:num>
  <w:num w:numId="9" w16cid:durableId="204558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93D"/>
    <w:rsid w:val="0015074B"/>
    <w:rsid w:val="00227B67"/>
    <w:rsid w:val="002325A0"/>
    <w:rsid w:val="002475D8"/>
    <w:rsid w:val="00262F3C"/>
    <w:rsid w:val="0029639D"/>
    <w:rsid w:val="002C624D"/>
    <w:rsid w:val="002D3A5D"/>
    <w:rsid w:val="002D6D7F"/>
    <w:rsid w:val="00326F90"/>
    <w:rsid w:val="00327962"/>
    <w:rsid w:val="003322DC"/>
    <w:rsid w:val="00345E69"/>
    <w:rsid w:val="003A6809"/>
    <w:rsid w:val="00416322"/>
    <w:rsid w:val="004232DE"/>
    <w:rsid w:val="00465C71"/>
    <w:rsid w:val="004F2F56"/>
    <w:rsid w:val="004F6999"/>
    <w:rsid w:val="0056365A"/>
    <w:rsid w:val="00591580"/>
    <w:rsid w:val="005A3684"/>
    <w:rsid w:val="005B4730"/>
    <w:rsid w:val="005E7DE2"/>
    <w:rsid w:val="00673124"/>
    <w:rsid w:val="00674FB3"/>
    <w:rsid w:val="006A4F49"/>
    <w:rsid w:val="00750040"/>
    <w:rsid w:val="00763AB6"/>
    <w:rsid w:val="00792D81"/>
    <w:rsid w:val="007C57BC"/>
    <w:rsid w:val="007C7B09"/>
    <w:rsid w:val="00803FC7"/>
    <w:rsid w:val="008825A5"/>
    <w:rsid w:val="008B284C"/>
    <w:rsid w:val="008C3908"/>
    <w:rsid w:val="00910FE7"/>
    <w:rsid w:val="00991E4D"/>
    <w:rsid w:val="009B3315"/>
    <w:rsid w:val="009F3652"/>
    <w:rsid w:val="009F77CF"/>
    <w:rsid w:val="00A03BEA"/>
    <w:rsid w:val="00A15B0C"/>
    <w:rsid w:val="00A457CB"/>
    <w:rsid w:val="00A4794C"/>
    <w:rsid w:val="00A82F7E"/>
    <w:rsid w:val="00A947D4"/>
    <w:rsid w:val="00AA1D8D"/>
    <w:rsid w:val="00AC6692"/>
    <w:rsid w:val="00AF5F3C"/>
    <w:rsid w:val="00B47730"/>
    <w:rsid w:val="00B8409B"/>
    <w:rsid w:val="00B852E3"/>
    <w:rsid w:val="00BC14EC"/>
    <w:rsid w:val="00BC28CE"/>
    <w:rsid w:val="00BD26E9"/>
    <w:rsid w:val="00BE7CB1"/>
    <w:rsid w:val="00CB0664"/>
    <w:rsid w:val="00CE12AA"/>
    <w:rsid w:val="00D02746"/>
    <w:rsid w:val="00D04B41"/>
    <w:rsid w:val="00D0620E"/>
    <w:rsid w:val="00D21073"/>
    <w:rsid w:val="00DB5660"/>
    <w:rsid w:val="00E16ABA"/>
    <w:rsid w:val="00E40B61"/>
    <w:rsid w:val="00E8008A"/>
    <w:rsid w:val="00E908F8"/>
    <w:rsid w:val="00E95BDB"/>
    <w:rsid w:val="00EB7C49"/>
    <w:rsid w:val="00F42296"/>
    <w:rsid w:val="00FC693F"/>
    <w:rsid w:val="00FE70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0EFC0E"/>
  <w14:defaultImageDpi w14:val="300"/>
  <w15:docId w15:val="{7E9F2074-6333-4BB5-912C-3CCBF2CA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80" w:after="6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6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VN">
    <w:name w:val="CaptionVN"/>
    <w:pPr>
      <w:spacing w:before="40" w:after="60"/>
      <w:jc w:val="center"/>
    </w:pPr>
    <w:rPr>
      <w:rFonts w:ascii="Times New Roman" w:hAnsi="Times New Roman"/>
      <w:i/>
      <w:sz w:val="18"/>
    </w:rPr>
  </w:style>
  <w:style w:type="paragraph" w:styleId="BalloonText">
    <w:name w:val="Balloon Text"/>
    <w:basedOn w:val="Normal"/>
    <w:link w:val="BalloonTextChar"/>
    <w:uiPriority w:val="99"/>
    <w:semiHidden/>
    <w:unhideWhenUsed/>
    <w:rsid w:val="004F2F5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F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52F6B-683E-4FEC-9C95-1635F53A1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Ngô Quang Trung- TB Tuyên giáo ĐU</cp:lastModifiedBy>
  <cp:revision>8</cp:revision>
  <dcterms:created xsi:type="dcterms:W3CDTF">2026-10-04T02:27:00Z</dcterms:created>
  <dcterms:modified xsi:type="dcterms:W3CDTF">2026-10-05T08:07:00Z</dcterms:modified>
</cp:coreProperties>
</file>