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E756" w14:textId="77777777" w:rsidR="00C00F15" w:rsidRPr="009A7F5D" w:rsidRDefault="00C00F15" w:rsidP="00C00F15">
      <w:pPr>
        <w:widowControl w:val="0"/>
        <w:jc w:val="center"/>
        <w:rPr>
          <w:rFonts w:eastAsia="Calibri"/>
          <w:b/>
          <w:bCs/>
          <w:lang w:val="nl-NL"/>
        </w:rPr>
      </w:pPr>
      <w:r w:rsidRPr="009A7F5D">
        <w:rPr>
          <w:rFonts w:eastAsia="Calibri"/>
          <w:b/>
          <w:bCs/>
          <w:lang w:val="nl-NL"/>
        </w:rPr>
        <w:t>BÀI DỰ THI GIẢI BÚA LIỀM VÀNG NĂM 2025</w:t>
      </w:r>
    </w:p>
    <w:p w14:paraId="71889366" w14:textId="77777777" w:rsidR="00C00F15" w:rsidRPr="009A7F5D" w:rsidRDefault="00C00F15" w:rsidP="00C00F15">
      <w:pPr>
        <w:widowControl w:val="0"/>
        <w:jc w:val="both"/>
        <w:rPr>
          <w:rFonts w:eastAsia="Calibri"/>
          <w:b/>
          <w:bCs/>
          <w:lang w:val="nl-NL"/>
        </w:rPr>
      </w:pPr>
    </w:p>
    <w:p w14:paraId="1F8BA2FF" w14:textId="73984CC2" w:rsidR="00C00F15" w:rsidRPr="00C00F15" w:rsidRDefault="00C00F15" w:rsidP="00C00F15">
      <w:pPr>
        <w:spacing w:after="120" w:line="360" w:lineRule="exact"/>
        <w:ind w:firstLine="720"/>
        <w:jc w:val="both"/>
        <w:rPr>
          <w:lang w:val="nl-NL"/>
        </w:rPr>
      </w:pPr>
      <w:r w:rsidRPr="00C00F15">
        <w:rPr>
          <w:lang w:val="nl-NL"/>
        </w:rPr>
        <w:t xml:space="preserve">Người dự thi: </w:t>
      </w:r>
      <w:r w:rsidRPr="00C00F15">
        <w:rPr>
          <w:b/>
          <w:bCs/>
          <w:lang w:val="nl-NL"/>
        </w:rPr>
        <w:t>TRẦN THỊ</w:t>
      </w:r>
      <w:r>
        <w:rPr>
          <w:b/>
          <w:bCs/>
          <w:lang w:val="nl-NL"/>
        </w:rPr>
        <w:t xml:space="preserve"> MINH MẪN</w:t>
      </w:r>
    </w:p>
    <w:p w14:paraId="6E9DC395" w14:textId="77777777" w:rsidR="0053408E" w:rsidRPr="0053408E" w:rsidRDefault="00C00F15" w:rsidP="0053408E">
      <w:pPr>
        <w:spacing w:after="120" w:line="360" w:lineRule="exact"/>
        <w:ind w:firstLine="720"/>
        <w:jc w:val="both"/>
        <w:rPr>
          <w:lang w:val="nl-NL"/>
        </w:rPr>
      </w:pPr>
      <w:r w:rsidRPr="009A7F5D">
        <w:rPr>
          <w:lang w:val="nl-NL"/>
        </w:rPr>
        <w:t xml:space="preserve">Đơn vị: Chi bộ </w:t>
      </w:r>
      <w:r w:rsidR="00A3599A">
        <w:rPr>
          <w:lang w:val="nl-NL"/>
        </w:rPr>
        <w:t>Kế toán</w:t>
      </w:r>
      <w:r w:rsidRPr="009A7F5D">
        <w:rPr>
          <w:lang w:val="nl-NL"/>
        </w:rPr>
        <w:t xml:space="preserve"> - </w:t>
      </w:r>
      <w:r w:rsidR="00A3599A">
        <w:rPr>
          <w:lang w:val="nl-NL"/>
        </w:rPr>
        <w:t>Kế hoạch</w:t>
      </w:r>
      <w:r w:rsidRPr="009A7F5D">
        <w:rPr>
          <w:lang w:val="nl-NL"/>
        </w:rPr>
        <w:t>, Đảng bộ Công ty Nhiệt điện Na Dương - TKV</w:t>
      </w:r>
      <w:r w:rsidR="0053408E">
        <w:rPr>
          <w:lang w:val="nl-NL"/>
        </w:rPr>
        <w:t xml:space="preserve">, </w:t>
      </w:r>
      <w:r w:rsidR="0053408E" w:rsidRPr="0053408E">
        <w:rPr>
          <w:lang w:val="nl-NL"/>
        </w:rPr>
        <w:t>Đảng bộ Tổng công ty Điện lực - TKV.</w:t>
      </w:r>
    </w:p>
    <w:p w14:paraId="3A48097D" w14:textId="77777777" w:rsidR="00EF353E" w:rsidRPr="004D45C5" w:rsidRDefault="00EF353E" w:rsidP="00D823AD">
      <w:pPr>
        <w:spacing w:after="0" w:line="360" w:lineRule="auto"/>
        <w:ind w:firstLine="851"/>
        <w:jc w:val="both"/>
        <w:rPr>
          <w:rFonts w:cs="Times New Roman"/>
          <w:b/>
          <w:szCs w:val="28"/>
          <w:lang w:val="nl-NL"/>
        </w:rPr>
      </w:pPr>
    </w:p>
    <w:p w14:paraId="1A6F4591" w14:textId="77777777" w:rsidR="00A3599A" w:rsidRDefault="00FE3AD1" w:rsidP="00A3599A">
      <w:pPr>
        <w:widowControl w:val="0"/>
        <w:spacing w:after="0" w:line="240" w:lineRule="auto"/>
        <w:jc w:val="center"/>
        <w:rPr>
          <w:rFonts w:cs="Times New Roman"/>
          <w:b/>
          <w:szCs w:val="28"/>
          <w:lang w:val="nl-NL"/>
        </w:rPr>
      </w:pPr>
      <w:r w:rsidRPr="004D45C5">
        <w:rPr>
          <w:rFonts w:cs="Times New Roman"/>
          <w:b/>
          <w:szCs w:val="28"/>
          <w:lang w:val="nl-NL"/>
        </w:rPr>
        <w:t>NÂNG CAO NĂNG LỰC LÃNH ĐẠO, SỨC CHIẾN ĐẤU</w:t>
      </w:r>
    </w:p>
    <w:p w14:paraId="3A48097E" w14:textId="39CC861F" w:rsidR="00FE3AD1" w:rsidRDefault="00FE3AD1" w:rsidP="00A3599A">
      <w:pPr>
        <w:widowControl w:val="0"/>
        <w:spacing w:after="0" w:line="240" w:lineRule="auto"/>
        <w:jc w:val="center"/>
        <w:rPr>
          <w:rFonts w:cs="Times New Roman"/>
          <w:b/>
          <w:szCs w:val="28"/>
          <w:lang w:val="nl-NL"/>
        </w:rPr>
      </w:pPr>
      <w:r w:rsidRPr="004D45C5">
        <w:rPr>
          <w:rFonts w:cs="Times New Roman"/>
          <w:b/>
          <w:szCs w:val="28"/>
          <w:lang w:val="nl-NL"/>
        </w:rPr>
        <w:t>CỦA TỔ CHỨC CƠ SỞ ĐẢNG</w:t>
      </w:r>
    </w:p>
    <w:p w14:paraId="61F1A553" w14:textId="77777777" w:rsidR="00A3599A" w:rsidRPr="004D45C5" w:rsidRDefault="00A3599A" w:rsidP="00A3599A">
      <w:pPr>
        <w:spacing w:after="0" w:line="360" w:lineRule="auto"/>
        <w:jc w:val="center"/>
        <w:rPr>
          <w:rFonts w:cs="Times New Roman"/>
          <w:b/>
          <w:szCs w:val="28"/>
          <w:lang w:val="nl-NL"/>
        </w:rPr>
      </w:pPr>
    </w:p>
    <w:p w14:paraId="3A48097F" w14:textId="77777777" w:rsidR="00FE3AD1" w:rsidRPr="00A3599A" w:rsidRDefault="00FE3AD1" w:rsidP="00D823AD">
      <w:pPr>
        <w:spacing w:after="0" w:line="360" w:lineRule="auto"/>
        <w:ind w:firstLine="851"/>
        <w:jc w:val="both"/>
        <w:rPr>
          <w:rFonts w:cs="Times New Roman"/>
          <w:i/>
          <w:iCs/>
          <w:szCs w:val="28"/>
          <w:lang w:val="nl-NL"/>
        </w:rPr>
      </w:pPr>
      <w:r w:rsidRPr="00A3599A">
        <w:rPr>
          <w:rFonts w:cs="Times New Roman"/>
          <w:i/>
          <w:iCs/>
          <w:szCs w:val="28"/>
          <w:lang w:val="nl-NL"/>
        </w:rPr>
        <w:t>Năng lực lãnh đạo của tổ chức cơ sở Đảng được thể hiện tiêu biểu nhất ở năng lực lãnh đạo của cấp uỷ Đảng, là tổng hợp những phẩm chất đạo đức, trình độ, kinh nghiệm thực tiễn và khả năng đáp ứng yêu cầu hoạt động lãnh đạo của tổ chức cơ sở Đảng</w:t>
      </w:r>
      <w:r w:rsidR="00EF353E" w:rsidRPr="00A3599A">
        <w:rPr>
          <w:rFonts w:cs="Times New Roman"/>
          <w:i/>
          <w:iCs/>
          <w:szCs w:val="28"/>
          <w:lang w:val="nl-NL"/>
        </w:rPr>
        <w:t>.</w:t>
      </w:r>
    </w:p>
    <w:p w14:paraId="3A480980" w14:textId="77777777" w:rsidR="00EF353E" w:rsidRPr="00C00F15" w:rsidRDefault="00EF353E" w:rsidP="00412012">
      <w:pPr>
        <w:widowControl w:val="0"/>
        <w:spacing w:before="120" w:after="0" w:line="360" w:lineRule="exact"/>
        <w:ind w:firstLine="851"/>
        <w:jc w:val="both"/>
        <w:rPr>
          <w:rFonts w:cs="Times New Roman"/>
          <w:szCs w:val="28"/>
          <w:lang w:val="nl-NL"/>
        </w:rPr>
      </w:pPr>
      <w:r w:rsidRPr="00C00F15">
        <w:rPr>
          <w:rFonts w:cs="Times New Roman"/>
          <w:szCs w:val="28"/>
          <w:lang w:val="nl-NL"/>
        </w:rPr>
        <w:t>Sức chiến đấu của tổ chức cơ sở Đảng là sức mạnh tổng hợp về chính trị, tư tưởng và tổ chức; là sự thống nhất cao về ý chí và hành động, tạo nên sức bền nội tại của tổ chức cơ sở Đảng; là ý chí vượt khó vươn lên hoàn thành nhiệm vụ trong mọi hoàn cảnh; là khả năng bảo vệ trong sạch nội bộ và đấu tranh có hiệu quả chống lại sự chống phá của kẻ thù trên cả ba mặt chính trị, tư tưởng và tổ chức; là sự tiên phong gương mẫu của cán bộ đảng viên; là mối quan hệ giữa Đảng với dân và uy tín của Đảng trong nhân dân.</w:t>
      </w:r>
    </w:p>
    <w:p w14:paraId="3A480981" w14:textId="77777777" w:rsidR="00EF353E" w:rsidRPr="00C00F15" w:rsidRDefault="00EF353E" w:rsidP="00412012">
      <w:pPr>
        <w:widowControl w:val="0"/>
        <w:spacing w:before="120" w:after="0" w:line="360" w:lineRule="exact"/>
        <w:ind w:firstLine="851"/>
        <w:jc w:val="both"/>
        <w:rPr>
          <w:rFonts w:cs="Times New Roman"/>
          <w:szCs w:val="28"/>
          <w:lang w:val="nl-NL"/>
        </w:rPr>
      </w:pPr>
      <w:r w:rsidRPr="00C00F15">
        <w:rPr>
          <w:rFonts w:cs="Times New Roman"/>
          <w:szCs w:val="28"/>
          <w:lang w:val="nl-NL"/>
        </w:rPr>
        <w:t>Năng lực lãnh đạo và sức chiến đấu của tổ chức cơ sở Đảng chính là khả năng quán triệt sâu sắc và vận dụng một cách sáng tạo, linh hoạt đường lối, chính sách của Đảng, pháp luật của Nhà nước vào hoàn cảnh, điều kiện cụ thể của địa bàn mình quản lý để đề ra các chủ trương, phương hướng đúng, có biện pháp tổ chức thực hiện tốt các nhiệm vụ ở cơ sở mình quản lý; tuyên truyền, vận động, giáo dục để lôi cuốn quần chúng thực hiện đúng đường lối, chủ trương, chính sách của Đảng, pháp luật của Nhà nước; đồng thời kiểm tra việc thực hiện quyền và nghĩa vụ công dân của quần chúng trong khu vực nhằm thúc đẩy sản xuất, tăng năng suất lao động, cải thiện đời sống nhân dân; chấn chỉnh và cải tiến sinh hoạt Đảng, thực hiện có nền nếp việc quản lý đảng viên.</w:t>
      </w:r>
    </w:p>
    <w:p w14:paraId="3A480982" w14:textId="77777777" w:rsidR="00EF353E" w:rsidRPr="004D45C5" w:rsidRDefault="00EF353E" w:rsidP="00412012">
      <w:pPr>
        <w:widowControl w:val="0"/>
        <w:spacing w:before="120" w:after="0" w:line="360" w:lineRule="exact"/>
        <w:ind w:firstLine="851"/>
        <w:jc w:val="both"/>
        <w:rPr>
          <w:rFonts w:cs="Times New Roman"/>
          <w:szCs w:val="28"/>
        </w:rPr>
      </w:pPr>
      <w:r w:rsidRPr="004D45C5">
        <w:rPr>
          <w:rFonts w:cs="Times New Roman"/>
          <w:szCs w:val="28"/>
        </w:rPr>
        <w:t xml:space="preserve">Năng lực lãnh đạo và sức chiến đấu của tổ chức cơ sở Đảng là hai mặt thống nhất tuyệt đối không tách rời, được kết hợp chặt chẽ và thống nhất biện chứng với nhau. Vì vậy năng lực lãnh đạo càng cao thì sức chiến đấu càng được </w:t>
      </w:r>
      <w:r w:rsidRPr="004D45C5">
        <w:rPr>
          <w:rFonts w:cs="Times New Roman"/>
          <w:szCs w:val="28"/>
        </w:rPr>
        <w:lastRenderedPageBreak/>
        <w:t>tăng cường và bền vững, sức chiến đấu càng được tăng cường và bền vững thì năng lực lãnh đạo càng được nâng cao, tổ chức cơ sở Đảng cần phải chú ý tăng cường cả năng lực lãnh đạo và sức chiến đấu. Năng lực lãnh đạo và sức chiến đấu của tổ chức cơ sở Đảng là hai mặt, hai điều kiện cần thiết đảm bảo cho tổ chức cơ sở Đảng thật sự xứng đáng là hạt nhân chính trị lãnh đạo mọi mặt ở cơ sở.</w:t>
      </w:r>
    </w:p>
    <w:p w14:paraId="3A480983" w14:textId="77777777" w:rsidR="000B1447" w:rsidRPr="00C00F15" w:rsidRDefault="000B1447" w:rsidP="00412012">
      <w:pPr>
        <w:widowControl w:val="0"/>
        <w:spacing w:before="120" w:after="0" w:line="360" w:lineRule="exact"/>
        <w:ind w:firstLine="720"/>
        <w:jc w:val="both"/>
        <w:rPr>
          <w:rFonts w:cs="Times New Roman"/>
          <w:b/>
          <w:szCs w:val="28"/>
        </w:rPr>
      </w:pPr>
      <w:r w:rsidRPr="004D45C5">
        <w:rPr>
          <w:rFonts w:cs="Times New Roman"/>
          <w:b/>
          <w:szCs w:val="28"/>
        </w:rPr>
        <w:t>Thực trạng tại Công ty Nhiệt điện Na Dương - TKV</w:t>
      </w:r>
    </w:p>
    <w:p w14:paraId="3A480984" w14:textId="77777777" w:rsidR="00FE3AD1" w:rsidRPr="00C00F15" w:rsidRDefault="005D1947" w:rsidP="00412012">
      <w:pPr>
        <w:widowControl w:val="0"/>
        <w:spacing w:before="120" w:after="0" w:line="360" w:lineRule="exact"/>
        <w:ind w:firstLine="851"/>
        <w:jc w:val="both"/>
        <w:rPr>
          <w:rFonts w:cs="Times New Roman"/>
          <w:b/>
          <w:i/>
          <w:szCs w:val="28"/>
        </w:rPr>
      </w:pPr>
      <w:r w:rsidRPr="00C00F15">
        <w:rPr>
          <w:rFonts w:cs="Times New Roman"/>
          <w:b/>
          <w:i/>
          <w:szCs w:val="28"/>
        </w:rPr>
        <w:t>C</w:t>
      </w:r>
      <w:r w:rsidR="00FE3AD1" w:rsidRPr="00C00F15">
        <w:rPr>
          <w:rFonts w:cs="Times New Roman"/>
          <w:b/>
          <w:i/>
          <w:szCs w:val="28"/>
        </w:rPr>
        <w:t>ông tác giáo dục chính trị, tư tưởng</w:t>
      </w:r>
    </w:p>
    <w:p w14:paraId="3A480985" w14:textId="77777777" w:rsidR="002F4117" w:rsidRPr="00C00F15" w:rsidRDefault="002F4117" w:rsidP="00412012">
      <w:pPr>
        <w:widowControl w:val="0"/>
        <w:spacing w:before="120" w:after="0" w:line="360" w:lineRule="exact"/>
        <w:ind w:firstLine="851"/>
        <w:jc w:val="both"/>
        <w:rPr>
          <w:rFonts w:cs="Times New Roman"/>
          <w:szCs w:val="28"/>
        </w:rPr>
      </w:pPr>
      <w:r w:rsidRPr="00C00F15">
        <w:rPr>
          <w:rFonts w:cs="Times New Roman"/>
          <w:szCs w:val="28"/>
        </w:rPr>
        <w:t>Đảng ủy luôn quan tâm và coi trọng công tác giáo dục chính trị tư tưởng; Thực hiện công tác giáo dục chính trị, tư tưởng cho đội ngũ cán bộ Đảng viên để có bản lĩnh chính trị vững vàng. Đảng ủy Công ty đã tích cực triển khai thực hiện Chỉ thị số 05-CT/TW ngày 15/5/2016 của Bộ Chính trị  về "đẩy mạnh học tập và làm theo tư tưởng, đạo đức, phong cách Hồ Chí Minh" trong toàn Đảng ủy Công ty</w:t>
      </w:r>
      <w:r w:rsidR="005D1947" w:rsidRPr="00C00F15">
        <w:rPr>
          <w:rFonts w:cs="Times New Roman"/>
          <w:szCs w:val="28"/>
        </w:rPr>
        <w:t>,</w:t>
      </w:r>
      <w:r w:rsidRPr="00C00F15">
        <w:rPr>
          <w:rFonts w:cs="Times New Roman"/>
          <w:szCs w:val="28"/>
        </w:rPr>
        <w:t xml:space="preserve"> đã tạo được sự chuyển biến quan trọng, góp phần nâng cao nhận thức chính trị cho cán bộ, đảng viên, công nhân viên lao động, phê phán những quan điểm lệch lạc, sai trái, đấu tranh phản bác những quan điểm luận điệu tuyên truyền xuyên tạc của các thế lực thù địch. Đảng ủy Công ty đã nghiêm túc tổ chức tổ chức học tập, quán triệt các nghị quyết, chỉ thị của Đảng, tỷ lệ đảng viên tham gia học tập bình quân đạt trên 95%. Qua việc học tập, nhận thức của cán bộ, đảng viên, công nhân viên lao động được nâng lên rõ rệt, đa số cán bộ, đảng viên, công nhân viên lao động phấn khởi và tin tưởng vào sự lãnh đạo của Đảng trong công cuộc đổi mới và phát triển đất nước.</w:t>
      </w:r>
    </w:p>
    <w:p w14:paraId="3A480986" w14:textId="77777777" w:rsidR="002F4117" w:rsidRPr="00C00F15" w:rsidRDefault="005D1947" w:rsidP="00412012">
      <w:pPr>
        <w:widowControl w:val="0"/>
        <w:spacing w:before="120" w:after="0" w:line="360" w:lineRule="exact"/>
        <w:ind w:firstLine="851"/>
        <w:jc w:val="both"/>
        <w:rPr>
          <w:rFonts w:cs="Times New Roman"/>
          <w:szCs w:val="28"/>
        </w:rPr>
      </w:pPr>
      <w:r w:rsidRPr="00C00F15">
        <w:rPr>
          <w:b/>
          <w:i/>
        </w:rPr>
        <w:t>C</w:t>
      </w:r>
      <w:r w:rsidR="002F4117" w:rsidRPr="00C00F15">
        <w:rPr>
          <w:b/>
          <w:i/>
        </w:rPr>
        <w:t>ông tác xây dựng đảng</w:t>
      </w:r>
    </w:p>
    <w:p w14:paraId="3A480987" w14:textId="77777777" w:rsidR="002F4117" w:rsidRPr="00C00F15" w:rsidRDefault="002F4117" w:rsidP="00412012">
      <w:pPr>
        <w:widowControl w:val="0"/>
        <w:shd w:val="clear" w:color="auto" w:fill="FFFFFF"/>
        <w:spacing w:before="120" w:after="0" w:line="360" w:lineRule="exact"/>
        <w:ind w:firstLine="720"/>
        <w:jc w:val="both"/>
        <w:rPr>
          <w:rFonts w:cs="Times New Roman"/>
          <w:szCs w:val="28"/>
        </w:rPr>
      </w:pPr>
      <w:r w:rsidRPr="00C00F15">
        <w:rPr>
          <w:rFonts w:cs="Times New Roman"/>
          <w:szCs w:val="28"/>
        </w:rPr>
        <w:t xml:space="preserve">Đảng ủy đã nghiêm túc tổ chức quán triệt, triển khai, học tập kịp thời các Chỉ thị, Nghị quyết của Trung ương, của Tỉnh và của huyện đến cán bộ, đảng viên; đã tập trung chỉ đạo công tác xây dựng, chỉnh đốn Đảng thường xuyên; công tác xây dựng Đảng được tăng cường và tình hình Đảng bộ có nhiều chuyển biến tích cực; đã kịp thời tổ chức học tập, nghiên cứu, quán triệt và xây dựng chương trình hành động thực hiện các Nghị quyết, Chỉ thị của cấp trên về công tác xây dựng và chỉnh đốn đảng. Từ việc nghiên cứu, học tập, quán triệt, đến việc xây dựng chương trình hành động và triển khai thực hiện, đã từng bước được cải tiến, đảm bảo nâng cao tính thiết thực và hiệu quả. </w:t>
      </w:r>
    </w:p>
    <w:p w14:paraId="3A480988" w14:textId="77777777" w:rsidR="00FF5358" w:rsidRPr="00C00F15" w:rsidRDefault="002F4117" w:rsidP="00412012">
      <w:pPr>
        <w:widowControl w:val="0"/>
        <w:shd w:val="clear" w:color="auto" w:fill="FFFFFF"/>
        <w:spacing w:before="120" w:after="0" w:line="360" w:lineRule="exact"/>
        <w:ind w:firstLine="720"/>
        <w:jc w:val="both"/>
        <w:rPr>
          <w:rFonts w:cs="Times New Roman"/>
          <w:szCs w:val="28"/>
        </w:rPr>
      </w:pPr>
      <w:r w:rsidRPr="00C00F15">
        <w:rPr>
          <w:rFonts w:cs="Times New Roman"/>
          <w:i/>
          <w:szCs w:val="28"/>
        </w:rPr>
        <w:t xml:space="preserve">Công tác phát triển đảng viên: </w:t>
      </w:r>
      <w:r w:rsidRPr="00C00F15">
        <w:rPr>
          <w:rFonts w:cs="Times New Roman"/>
          <w:szCs w:val="28"/>
        </w:rPr>
        <w:t>Đảng ủy luôn luôn quan tâm công tác bồi dưỡng, đào tạo cán bộ. Hiện nay, Đảng ủy có 0</w:t>
      </w:r>
      <w:r w:rsidR="004D45C5" w:rsidRPr="00C00F15">
        <w:rPr>
          <w:rFonts w:cs="Times New Roman"/>
          <w:szCs w:val="28"/>
        </w:rPr>
        <w:t>1</w:t>
      </w:r>
      <w:r w:rsidRPr="00C00F15">
        <w:rPr>
          <w:rFonts w:cs="Times New Roman"/>
          <w:szCs w:val="28"/>
        </w:rPr>
        <w:t xml:space="preserve"> đồng chí có trình độ Cao cấp lý luận Chính trị-Hành chính. Công tác xây dựng tổ chức cơ sở đảng và đảng viên cũng được chú trọng, tập trung vào chất lượng sinh hoạt chi bộ đảng và công tác </w:t>
      </w:r>
      <w:r w:rsidRPr="00C00F15">
        <w:rPr>
          <w:rFonts w:cs="Times New Roman"/>
          <w:szCs w:val="28"/>
        </w:rPr>
        <w:lastRenderedPageBreak/>
        <w:t>phát triển đảng viên đặc biệt được quan tâm</w:t>
      </w:r>
    </w:p>
    <w:p w14:paraId="3A480989" w14:textId="77777777" w:rsidR="002F4117" w:rsidRPr="00C00F15" w:rsidRDefault="002F4117" w:rsidP="00412012">
      <w:pPr>
        <w:widowControl w:val="0"/>
        <w:shd w:val="clear" w:color="auto" w:fill="FFFFFF"/>
        <w:spacing w:before="120" w:after="0" w:line="360" w:lineRule="exact"/>
        <w:ind w:firstLine="720"/>
        <w:jc w:val="both"/>
        <w:rPr>
          <w:rFonts w:cs="Times New Roman"/>
          <w:szCs w:val="28"/>
        </w:rPr>
      </w:pPr>
      <w:r w:rsidRPr="00C00F15">
        <w:rPr>
          <w:rFonts w:cs="Times New Roman"/>
          <w:i/>
          <w:szCs w:val="28"/>
        </w:rPr>
        <w:t xml:space="preserve">Kết quả xếp loại: </w:t>
      </w:r>
      <w:r w:rsidR="00FF5358" w:rsidRPr="00C00F15">
        <w:rPr>
          <w:rFonts w:cs="Times New Roman"/>
          <w:szCs w:val="28"/>
        </w:rPr>
        <w:t>Trong 5 năm vừa qua</w:t>
      </w:r>
      <w:r w:rsidRPr="00C00F15">
        <w:rPr>
          <w:rFonts w:cs="Times New Roman"/>
          <w:szCs w:val="28"/>
        </w:rPr>
        <w:t xml:space="preserve"> Đảng </w:t>
      </w:r>
      <w:r w:rsidR="00FF5358" w:rsidRPr="00C00F15">
        <w:rPr>
          <w:rFonts w:cs="Times New Roman"/>
          <w:szCs w:val="28"/>
        </w:rPr>
        <w:t>ủy</w:t>
      </w:r>
      <w:r w:rsidRPr="00C00F15">
        <w:rPr>
          <w:rFonts w:cs="Times New Roman"/>
          <w:szCs w:val="28"/>
        </w:rPr>
        <w:t xml:space="preserve"> </w:t>
      </w:r>
      <w:r w:rsidR="00FF5358" w:rsidRPr="00C00F15">
        <w:rPr>
          <w:rFonts w:cs="Times New Roman"/>
          <w:szCs w:val="28"/>
        </w:rPr>
        <w:t>Công ty luôn được đánh giá t</w:t>
      </w:r>
      <w:r w:rsidRPr="00C00F15">
        <w:rPr>
          <w:rFonts w:cs="Times New Roman"/>
          <w:szCs w:val="28"/>
        </w:rPr>
        <w:t>rong sạch vững mạnh.</w:t>
      </w:r>
    </w:p>
    <w:p w14:paraId="3A48098A" w14:textId="77777777" w:rsidR="002F4117" w:rsidRPr="00C00F15" w:rsidRDefault="002F4117" w:rsidP="00412012">
      <w:pPr>
        <w:widowControl w:val="0"/>
        <w:spacing w:before="120" w:after="0" w:line="360" w:lineRule="exact"/>
        <w:ind w:firstLine="720"/>
        <w:jc w:val="both"/>
        <w:rPr>
          <w:rFonts w:cs="Times New Roman"/>
          <w:szCs w:val="28"/>
        </w:rPr>
      </w:pPr>
      <w:r w:rsidRPr="00C00F15">
        <w:rPr>
          <w:rFonts w:cs="Times New Roman"/>
          <w:i/>
          <w:szCs w:val="28"/>
        </w:rPr>
        <w:t>Việc nâng cao chất lượng sinh hoạt đảng:</w:t>
      </w:r>
      <w:r w:rsidRPr="00C00F15">
        <w:rPr>
          <w:rFonts w:cs="Times New Roman"/>
          <w:szCs w:val="28"/>
        </w:rPr>
        <w:t xml:space="preserve"> Đảng ủy phân công các đồng chí  Ủy viên Ban Chấp hành, Ủy ban kiểm tra Đảng ủy Công ty định kỳ dự sinh hoạt tại các chi bộ trực thuộc, do đó chất lượng sinh hoạt đảng được nâng lên, phát huy được vai trò lãnh đạo, thực hiện tốt các nhiệm vụ chính trị của đơn vị.</w:t>
      </w:r>
    </w:p>
    <w:p w14:paraId="3A48098B" w14:textId="77777777" w:rsidR="00FF5358" w:rsidRPr="00C00F15" w:rsidRDefault="00FF5358" w:rsidP="00412012">
      <w:pPr>
        <w:widowControl w:val="0"/>
        <w:spacing w:before="120" w:after="0" w:line="360" w:lineRule="exact"/>
        <w:ind w:firstLine="720"/>
        <w:jc w:val="both"/>
        <w:rPr>
          <w:rFonts w:cs="Times New Roman"/>
          <w:szCs w:val="28"/>
          <w:lang w:val="pt-BR"/>
        </w:rPr>
      </w:pPr>
      <w:r w:rsidRPr="00C00F15">
        <w:rPr>
          <w:b/>
          <w:i/>
          <w:iCs/>
          <w:bdr w:val="none" w:sz="0" w:space="0" w:color="auto" w:frame="1"/>
          <w:lang w:val="pt-BR"/>
        </w:rPr>
        <w:t>Công tác kiểm tra, giám sát</w:t>
      </w:r>
    </w:p>
    <w:p w14:paraId="3A48098C" w14:textId="77777777" w:rsidR="002F4117" w:rsidRPr="00C00F15" w:rsidRDefault="002F4117" w:rsidP="00412012">
      <w:pPr>
        <w:widowControl w:val="0"/>
        <w:shd w:val="clear" w:color="auto" w:fill="FFFFFF"/>
        <w:spacing w:before="120" w:after="0" w:line="360" w:lineRule="exact"/>
        <w:ind w:firstLine="720"/>
        <w:jc w:val="both"/>
        <w:rPr>
          <w:rFonts w:cs="Times New Roman"/>
          <w:szCs w:val="28"/>
          <w:lang w:val="pt-BR"/>
        </w:rPr>
      </w:pPr>
      <w:r w:rsidRPr="00C00F15">
        <w:rPr>
          <w:rFonts w:cs="Times New Roman"/>
          <w:szCs w:val="28"/>
          <w:lang w:val="pt-BR"/>
        </w:rPr>
        <w:t xml:space="preserve">Công tác kiểm tra, giám sát tổ chức Đảng và đảng viên được Đảng </w:t>
      </w:r>
      <w:r w:rsidR="00BD653D" w:rsidRPr="00C00F15">
        <w:rPr>
          <w:rFonts w:cs="Times New Roman"/>
          <w:szCs w:val="28"/>
          <w:lang w:val="pt-BR"/>
        </w:rPr>
        <w:t>bộ</w:t>
      </w:r>
      <w:r w:rsidRPr="00C00F15">
        <w:rPr>
          <w:rFonts w:cs="Times New Roman"/>
          <w:szCs w:val="28"/>
          <w:lang w:val="pt-BR"/>
        </w:rPr>
        <w:t xml:space="preserve"> Công ty coi trọng và thực hiện nghiêm túc, góp phần nâng cao năng lực lãnh đạo và sức chiến đấu của tổ chức cơ sở đảng, bảo đảm sự đoàn kết, dân chủ, thống nhất trong Đảng; phòng ngừa, đấu tranh chống tham nhũng, lãng phí, quan liêu và các biểu hiện tiêu cực khác; kịp thời xử lý những đảng viên có sai phạm, góp phần giữ vững kỷ luật trong Đảng, chấp hành nghiêm túc các nguyên tắc trong sinh hoạt Đảng. Việc thực hiện đóng đảng phí của các đảng viên đúng qui định. Chi tiêu trong đảng đúng qui định. Đảng ủy đã phân công các Ủy viên BCH Đảng bộ và Ủy viên UBKT Đảng, phụ trách và thực hiện nhiệm vụ giám sát các chi bộ trực thuộc. Quan tâm việc củng cố, kiện toàn UBKT Đảng. </w:t>
      </w:r>
    </w:p>
    <w:p w14:paraId="3A48098D" w14:textId="77777777" w:rsidR="002F4117" w:rsidRPr="00C00F15" w:rsidRDefault="004D45C5" w:rsidP="00412012">
      <w:pPr>
        <w:widowControl w:val="0"/>
        <w:shd w:val="clear" w:color="auto" w:fill="FFFFFF"/>
        <w:spacing w:before="120" w:after="0" w:line="360" w:lineRule="exact"/>
        <w:ind w:firstLine="720"/>
        <w:jc w:val="both"/>
        <w:rPr>
          <w:rFonts w:cs="Times New Roman"/>
          <w:szCs w:val="28"/>
          <w:lang w:val="pt-BR"/>
        </w:rPr>
      </w:pPr>
      <w:r w:rsidRPr="00C00F15">
        <w:rPr>
          <w:rFonts w:cs="Times New Roman"/>
          <w:spacing w:val="3"/>
          <w:szCs w:val="28"/>
          <w:shd w:val="clear" w:color="auto" w:fill="FFFFFF"/>
          <w:lang w:val="pt-BR"/>
        </w:rPr>
        <w:t>Trong nhiệm kỳ, đã tiến hành kiểm tra 05 chi bộ và 07 đảng viên; giám sát 03 tổ chi bộ và 06 đảng viên; Qua kiểm tra, giám sát nhìn chung đảng viên của chi bộ luôn luôn nêu cao tinh thần trách nhiệm, hoàn thành tốt nhiệm vụ được giao, không vi phạm những điều đảng viên không được làm, không có đơn thư khiếu nại, tố cáo và không có trường hợp nào phải xử lý kỷ luật</w:t>
      </w:r>
      <w:r w:rsidR="002F4117" w:rsidRPr="00C00F15">
        <w:rPr>
          <w:rFonts w:cs="Times New Roman"/>
          <w:szCs w:val="28"/>
          <w:lang w:val="pt-BR"/>
        </w:rPr>
        <w:t>.</w:t>
      </w:r>
    </w:p>
    <w:p w14:paraId="3A48098E" w14:textId="77777777" w:rsidR="00FF5358" w:rsidRPr="00C00F15" w:rsidRDefault="00FF5358" w:rsidP="00412012">
      <w:pPr>
        <w:widowControl w:val="0"/>
        <w:shd w:val="clear" w:color="auto" w:fill="FFFFFF"/>
        <w:spacing w:before="120" w:after="0" w:line="360" w:lineRule="exact"/>
        <w:ind w:firstLine="720"/>
        <w:jc w:val="both"/>
        <w:rPr>
          <w:b/>
          <w:i/>
          <w:lang w:val="pt-BR"/>
        </w:rPr>
      </w:pPr>
      <w:r w:rsidRPr="00C00F15">
        <w:rPr>
          <w:b/>
          <w:i/>
          <w:lang w:val="pt-BR"/>
        </w:rPr>
        <w:t>Công tác xây dựng cơ quan</w:t>
      </w:r>
    </w:p>
    <w:p w14:paraId="3A48098F" w14:textId="77777777" w:rsidR="00FF5358" w:rsidRPr="00C00F15" w:rsidRDefault="00FF5358" w:rsidP="00412012">
      <w:pPr>
        <w:widowControl w:val="0"/>
        <w:spacing w:before="120" w:after="0" w:line="360" w:lineRule="exact"/>
        <w:ind w:firstLine="567"/>
        <w:jc w:val="both"/>
        <w:rPr>
          <w:lang w:val="pt-BR"/>
        </w:rPr>
      </w:pPr>
      <w:r w:rsidRPr="00C00F15">
        <w:rPr>
          <w:lang w:val="pt-BR"/>
        </w:rPr>
        <w:t>Đảng ủy Công ty đã quan tâm xây dựng và thực hiện các chương trình công tác, chủ động lãnh đạo, chỉ đạo thực hiện các giải pháp cụ thể để phù hợp với tình hình thực tế. Trong nhiệm kỳ vừa qua, tuy có nhiều thay đổi về cán bộ lãnh đạo nhưng đội ngũ lãnh đạo đã xác định đúng đắn các chủ trương, đường lối Đảng, chính sách pháp luật của Nhà nước. Từ những Nghị quyết của Đảng ủy đã cụ thể hóa thành hành động, tạo dựng khối đại đoàn kết trong toàn CBCNV Công ty, phát huy tinh thần “Kỷ luật và đồng tâm”, nhiệm kỳ qua năm nào cũng điều hành đảm bảo hoàn thành vượt mức kế hoạch đề ra. Đảm bảo 100% CBCNV có việc làm và thu nhập ổn định tăng trưởng, môi trường làm việc, điều kiện sống ngày càng được nâng cao, tạo sự gắn kết người lao động với Công ty. Luôn điều hành mọi hoạt động của Công ty một cách “an toàn - tăng trưởng - hiệu quả”.</w:t>
      </w:r>
    </w:p>
    <w:p w14:paraId="3A480990" w14:textId="77777777" w:rsidR="00FF5358" w:rsidRPr="00C00F15" w:rsidRDefault="00FF5358" w:rsidP="00412012">
      <w:pPr>
        <w:widowControl w:val="0"/>
        <w:spacing w:before="120" w:after="0" w:line="360" w:lineRule="exact"/>
        <w:ind w:firstLine="567"/>
        <w:jc w:val="both"/>
        <w:rPr>
          <w:lang w:val="pt-BR"/>
        </w:rPr>
      </w:pPr>
      <w:r w:rsidRPr="00C00F15">
        <w:rPr>
          <w:lang w:val="pt-BR"/>
        </w:rPr>
        <w:lastRenderedPageBreak/>
        <w:t>Trong những năm qua, Công ty đã làm tốt công tác tuyên truyền các chủ trương, đường lối của Đảng, chính sách pháp luật của Nhà nước thông qua các đợt sinh hoạt chính trị đến toàn thể cán bộ công nhân viên trong Công ty; tổ chức tuyên truyền giáo dục truyền thống yêu quê hương, đất nước. Truyền thống đấu tranh cách mạng của dân tộc vào các ngày lễ lớn và sự kiện lịch sử của đất nước của địa phương và của ngành. Thông qua các hoạt động này đã thu hút đông đảo cán bộ, đảng viên công nhân viên lao động tham gia. Cán bộ, đảng viên công nhân viên công ty chấp hành tốt chủ trương đường lối của Đảng, chính sách pháp luật của Nhà nước.</w:t>
      </w:r>
    </w:p>
    <w:p w14:paraId="3A480991" w14:textId="77777777" w:rsidR="00FF5358" w:rsidRPr="00C00F15" w:rsidRDefault="00FF5358" w:rsidP="00412012">
      <w:pPr>
        <w:pStyle w:val="BodyText"/>
        <w:widowControl w:val="0"/>
        <w:spacing w:before="120" w:after="0" w:line="360" w:lineRule="exact"/>
        <w:ind w:firstLine="720"/>
        <w:jc w:val="both"/>
        <w:rPr>
          <w:sz w:val="28"/>
          <w:szCs w:val="28"/>
          <w:lang w:val="pt-BR"/>
        </w:rPr>
      </w:pPr>
      <w:r w:rsidRPr="00C00F15">
        <w:rPr>
          <w:sz w:val="28"/>
          <w:szCs w:val="28"/>
          <w:lang w:val="pt-BR"/>
        </w:rPr>
        <w:t xml:space="preserve">Đảng </w:t>
      </w:r>
      <w:r w:rsidR="00BD653D" w:rsidRPr="00C00F15">
        <w:rPr>
          <w:sz w:val="28"/>
          <w:szCs w:val="28"/>
          <w:lang w:val="pt-BR"/>
        </w:rPr>
        <w:t>bộ</w:t>
      </w:r>
      <w:r w:rsidRPr="00C00F15">
        <w:rPr>
          <w:sz w:val="28"/>
          <w:szCs w:val="28"/>
          <w:lang w:val="pt-BR"/>
        </w:rPr>
        <w:t xml:space="preserve"> Công ty đã thực hiện nghiêm túc nguyên tắc tập trung dân chủ trong công tác cán bộ, thực hiện lãnh đạo tập thể, phân công cá nhân phụ trách, phát huy trách nhiệm cá nhân; tự phê bình và phê bình, tăng cường đoàn kết nội bộ; liên tục kiện toàn, bổ sung hoàn thiện một số quy chế, quy định về phân công nhiệm vụ trong lãnh đạo, nhất là về các mặt quan trọng, nhạy cảm  như công tác cán bộ. Nội dung các khâu trong công tác cán bộ được chuẩn bị kỹ, mở rộng dân chủ, tiếp thu và lắng nghe ý kiến của cán bộ, đảng viên và quần chúng, không áp đặt ý kiến cá nhân, định kiến hoặc phân biệt với các ý kiến thuộc về thiểu số. </w:t>
      </w:r>
    </w:p>
    <w:p w14:paraId="3A480992" w14:textId="77777777" w:rsidR="00FF5358" w:rsidRPr="00C00F15" w:rsidRDefault="00FF5358" w:rsidP="00412012">
      <w:pPr>
        <w:pStyle w:val="BodyText"/>
        <w:widowControl w:val="0"/>
        <w:spacing w:before="120" w:after="0" w:line="360" w:lineRule="exact"/>
        <w:ind w:firstLine="720"/>
        <w:jc w:val="both"/>
        <w:rPr>
          <w:sz w:val="28"/>
          <w:szCs w:val="28"/>
          <w:lang w:val="pt-BR"/>
        </w:rPr>
      </w:pPr>
      <w:r w:rsidRPr="00C00F15">
        <w:rPr>
          <w:sz w:val="28"/>
          <w:szCs w:val="28"/>
          <w:lang w:val="pt-BR"/>
        </w:rPr>
        <w:t>Chấp hành và thực hiện nghiêm túc Quy chế quản lý cán bộ trong Tổng Công ty điện lực - TKV, Đảng bộ Công ty thống nhất lãnh đạo công tác cán bộ, đảm bảo nguyên tắc tập trung dân chủ theo những yêu cầu cụ thể như: các vấn đề đánh giá, tuyển chọn, quy hoạch, đào tạo, sử dụng cán bộ đều được Đảng ủy trao đổi thảo luận và quyết định theo đa số. Những cán bộ thuộc thẩm quyền của cấp trên quyết định, Đảng ủy đều thảo luận và quyết nghị đề nghị.</w:t>
      </w:r>
    </w:p>
    <w:p w14:paraId="3A480993" w14:textId="77777777" w:rsidR="00FF5358" w:rsidRPr="00C00F15" w:rsidRDefault="00FF5358" w:rsidP="00412012">
      <w:pPr>
        <w:pStyle w:val="BodyText"/>
        <w:widowControl w:val="0"/>
        <w:spacing w:before="120" w:after="0" w:line="360" w:lineRule="exact"/>
        <w:ind w:firstLine="720"/>
        <w:jc w:val="both"/>
        <w:rPr>
          <w:sz w:val="28"/>
          <w:szCs w:val="28"/>
          <w:lang w:val="pt-BR"/>
        </w:rPr>
      </w:pPr>
      <w:r w:rsidRPr="00C00F15">
        <w:rPr>
          <w:sz w:val="28"/>
          <w:szCs w:val="28"/>
          <w:lang w:val="pt-BR"/>
        </w:rPr>
        <w:t>Đảng ủy Công ty luôn coi trọng nâng cao nhận thức của toàn thể cán bộ, đảng viên về nguyên tắc tập trung dân chủ trong công tác cán bộ; quán triệt đầy đủ, sâu sắc các quan điểm, chủ trương, nghị quyết của Đảng về cán bộ và công tác cán bộ; quán triệt và giữ vững nguyên tắc Đảng thống nhất lãnh đạo công tác cán bộ và quản lý đội ngũ cán bộ trong Công ty; mở rộng và phát huy dân chủ trong công tác cán bộ, nâng cao ý thức trách nhiệm của đội ngũ cán bộ, đảng viên tham gia vào các khâu của công tác này. </w:t>
      </w:r>
    </w:p>
    <w:p w14:paraId="3A480994" w14:textId="77777777" w:rsidR="00FF5358" w:rsidRPr="00C00F15" w:rsidRDefault="00FF5358" w:rsidP="00412012">
      <w:pPr>
        <w:pStyle w:val="BodyText"/>
        <w:widowControl w:val="0"/>
        <w:spacing w:before="120" w:after="0" w:line="360" w:lineRule="exact"/>
        <w:ind w:firstLine="720"/>
        <w:jc w:val="both"/>
        <w:rPr>
          <w:sz w:val="28"/>
          <w:szCs w:val="28"/>
          <w:lang w:val="pt-BR"/>
        </w:rPr>
      </w:pPr>
      <w:r w:rsidRPr="00C00F15">
        <w:rPr>
          <w:sz w:val="28"/>
          <w:szCs w:val="28"/>
          <w:lang w:val="pt-BR"/>
        </w:rPr>
        <w:t xml:space="preserve">Đảng ủy, lãnh đạo Công ty đã không ngừng phát huy vai trò lãnh đạo của tập thể trong các khâu của công tác cán bộ, đảm bảo hiệu lực, hiệu quả, chất lượng công tác cán bộ, ngăn chặn có hiệu quả biểu hiện tiêu cực, lệch lạc trong công tác cán bộ vì lợi ích cá nhân; phát huy vai trò, trách nhiệm cá nhân nhất là của người đứng đầu, các đồng chí trong Ban Chấp hành Đảng bộ Công ty, lãnh đạo các đơn vị trong toàn Công ty. Người đứng đầu sâu sát, nắm chắc đội ngũ cán bộ, sáng suốt, </w:t>
      </w:r>
      <w:r w:rsidRPr="00C00F15">
        <w:rPr>
          <w:sz w:val="28"/>
          <w:szCs w:val="28"/>
          <w:lang w:val="pt-BR"/>
        </w:rPr>
        <w:lastRenderedPageBreak/>
        <w:t>công tâm khi sử dụng cán bộ đã phát huy tốt vai trò lãnh đạo của tập thể, giúp tập thể hiểu rõ, hiểu đúng hơn về cán bộ, tạo ra sự thống nhất cao và đưa ra những quyết định đúng đắn.</w:t>
      </w:r>
    </w:p>
    <w:p w14:paraId="3A480995" w14:textId="77777777" w:rsidR="00FF5358" w:rsidRPr="00C00F15" w:rsidRDefault="00FF5358" w:rsidP="00412012">
      <w:pPr>
        <w:widowControl w:val="0"/>
        <w:spacing w:before="120" w:after="0" w:line="360" w:lineRule="exact"/>
        <w:ind w:firstLine="567"/>
        <w:jc w:val="both"/>
        <w:rPr>
          <w:lang w:val="pt-BR"/>
        </w:rPr>
      </w:pPr>
      <w:r w:rsidRPr="00C00F15">
        <w:rPr>
          <w:lang w:val="pt-BR"/>
        </w:rPr>
        <w:t>Công tác bảo vệ Đảng, bảo vệ chính trị nội bộ được Đảng ủy đặc biệt coi trọng, Đảng ủy đã thường xuyên rà soát chính trị nội bộ, chủ động phòng ngừa, đấu tranh chống âm mưu và các thủ đoạn của các thế lực thù địch, chống suy thoái về tư tưởng, chính trị, đạo đức, lối sống trong cán bộ đảng viên, công nhân viên lao động, chăm lo xây dựng tổ chức đảng trong sạch, vững mạnh đoàn kết thống nhất. Theo đó, tình hình chính trị nội bộ luôn được giữ vững và ổn định.</w:t>
      </w:r>
    </w:p>
    <w:p w14:paraId="3A480996" w14:textId="77777777" w:rsidR="00FE3AD1" w:rsidRPr="00C00F15" w:rsidRDefault="00FE3AD1" w:rsidP="00412012">
      <w:pPr>
        <w:widowControl w:val="0"/>
        <w:spacing w:before="120" w:after="0" w:line="360" w:lineRule="exact"/>
        <w:ind w:firstLine="567"/>
        <w:jc w:val="both"/>
        <w:rPr>
          <w:b/>
          <w:lang w:val="pt-BR"/>
        </w:rPr>
      </w:pPr>
      <w:r w:rsidRPr="00C00F15">
        <w:rPr>
          <w:b/>
          <w:lang w:val="pt-BR"/>
        </w:rPr>
        <w:t xml:space="preserve">Một số hạn chế </w:t>
      </w:r>
    </w:p>
    <w:p w14:paraId="3A480997" w14:textId="77777777" w:rsidR="00BD653D" w:rsidRPr="00C00F15" w:rsidRDefault="00BD653D" w:rsidP="00412012">
      <w:pPr>
        <w:widowControl w:val="0"/>
        <w:spacing w:before="120" w:after="0" w:line="360" w:lineRule="exact"/>
        <w:ind w:firstLine="720"/>
        <w:jc w:val="both"/>
        <w:rPr>
          <w:lang w:val="pt-BR"/>
        </w:rPr>
      </w:pPr>
      <w:r w:rsidRPr="00C00F15">
        <w:rPr>
          <w:lang w:val="pt-BR"/>
        </w:rPr>
        <w:t>Công tác tuyên truyền, phổ biến nghị quyết đến các chi bộ trực thuộc và cán bộ, đảng viên và quần chúng, người lao động tại một số đơn vị chưa sâu và còn chậm, do điều kiện sản xuất theo ca.</w:t>
      </w:r>
    </w:p>
    <w:p w14:paraId="3A480998" w14:textId="77777777" w:rsidR="00BD653D" w:rsidRPr="00C00F15" w:rsidRDefault="00BD653D" w:rsidP="00412012">
      <w:pPr>
        <w:widowControl w:val="0"/>
        <w:spacing w:before="120" w:after="0" w:line="360" w:lineRule="exact"/>
        <w:ind w:firstLine="720"/>
        <w:jc w:val="both"/>
        <w:rPr>
          <w:lang w:val="pt-BR"/>
        </w:rPr>
      </w:pPr>
      <w:r w:rsidRPr="00C00F15">
        <w:rPr>
          <w:lang w:val="pt-BR"/>
        </w:rPr>
        <w:t>Tỷ lệ đảng viên được</w:t>
      </w:r>
      <w:r w:rsidRPr="00C00F15">
        <w:rPr>
          <w:sz w:val="26"/>
          <w:lang w:val="pt-BR"/>
        </w:rPr>
        <w:t xml:space="preserve"> </w:t>
      </w:r>
      <w:r w:rsidRPr="00C00F15">
        <w:rPr>
          <w:lang w:val="pt-BR"/>
        </w:rPr>
        <w:t>tham gia học tập nâng cao trình độ lý luận chính trị còn thấp.</w:t>
      </w:r>
    </w:p>
    <w:p w14:paraId="3A480999" w14:textId="77777777" w:rsidR="00BD653D" w:rsidRPr="00C00F15" w:rsidRDefault="00BD653D" w:rsidP="00412012">
      <w:pPr>
        <w:widowControl w:val="0"/>
        <w:spacing w:before="120" w:after="0" w:line="360" w:lineRule="exact"/>
        <w:ind w:firstLine="720"/>
        <w:jc w:val="both"/>
        <w:rPr>
          <w:lang w:val="pt-BR"/>
        </w:rPr>
      </w:pPr>
      <w:r w:rsidRPr="00C00F15">
        <w:rPr>
          <w:lang w:val="pt-BR"/>
        </w:rPr>
        <w:t>Một số các đồng chí cấp ủy viên chưa dành nhiều thời gian để nghiên cứu các văn bản của Đảng nên đôi khi triển khai một số công tác đảng chậm so với yêu cầu đặt ra.</w:t>
      </w:r>
    </w:p>
    <w:p w14:paraId="3A48099A" w14:textId="77777777" w:rsidR="00BD653D" w:rsidRPr="00C00F15" w:rsidRDefault="00BD653D" w:rsidP="00412012">
      <w:pPr>
        <w:widowControl w:val="0"/>
        <w:spacing w:before="120" w:after="0" w:line="360" w:lineRule="exact"/>
        <w:ind w:firstLine="720"/>
        <w:jc w:val="both"/>
        <w:rPr>
          <w:lang w:val="pt-BR"/>
        </w:rPr>
      </w:pPr>
      <w:r w:rsidRPr="00C00F15">
        <w:rPr>
          <w:lang w:val="pt-BR"/>
        </w:rPr>
        <w:t>Một số ít cán bộ, đảng viên chưa thể hiện rõ vai trò lãnh đạo của mình với quần chúng, chưa thực sự thể hiện tính tiền phong gương mẫu của người đảng viên, thực hiện chưa tốt nhiệm vụ được giao.</w:t>
      </w:r>
    </w:p>
    <w:p w14:paraId="3A48099B" w14:textId="77777777" w:rsidR="00BD653D" w:rsidRPr="00C00F15" w:rsidRDefault="00BD653D" w:rsidP="00412012">
      <w:pPr>
        <w:widowControl w:val="0"/>
        <w:spacing w:before="120" w:after="0" w:line="360" w:lineRule="exact"/>
        <w:ind w:firstLine="720"/>
        <w:jc w:val="both"/>
        <w:rPr>
          <w:lang w:val="pt-BR"/>
        </w:rPr>
      </w:pPr>
      <w:r w:rsidRPr="00C00F15">
        <w:rPr>
          <w:lang w:val="pt-BR"/>
        </w:rPr>
        <w:t xml:space="preserve">Công tác tham mưu của một số đồng chí cấp ủy còn có hạn chế nhất định. </w:t>
      </w:r>
    </w:p>
    <w:p w14:paraId="3A48099C" w14:textId="77777777" w:rsidR="00FE3AD1" w:rsidRPr="004D45C5" w:rsidRDefault="00FE3AD1" w:rsidP="00412012">
      <w:pPr>
        <w:widowControl w:val="0"/>
        <w:spacing w:before="120" w:after="0" w:line="360" w:lineRule="exact"/>
        <w:ind w:firstLine="720"/>
        <w:jc w:val="both"/>
        <w:rPr>
          <w:b/>
          <w:lang w:val="nl-NL"/>
        </w:rPr>
      </w:pPr>
      <w:r w:rsidRPr="004D45C5">
        <w:rPr>
          <w:b/>
          <w:lang w:val="nl-NL"/>
        </w:rPr>
        <w:t>Giải pháp</w:t>
      </w:r>
    </w:p>
    <w:p w14:paraId="3A48099D" w14:textId="77777777" w:rsidR="00FE3AD1" w:rsidRPr="00C00F15" w:rsidRDefault="00FE3AD1" w:rsidP="00412012">
      <w:pPr>
        <w:widowControl w:val="0"/>
        <w:spacing w:before="120" w:after="0" w:line="360" w:lineRule="exact"/>
        <w:ind w:firstLine="851"/>
        <w:jc w:val="both"/>
        <w:rPr>
          <w:rFonts w:cs="VNlincoln"/>
          <w:lang w:val="nl-NL"/>
        </w:rPr>
      </w:pPr>
      <w:r w:rsidRPr="009F2149">
        <w:rPr>
          <w:rFonts w:cs="VNlincoln"/>
          <w:lang w:val="nl-NL"/>
        </w:rPr>
        <w:t xml:space="preserve">Tập trung giáo dục nâng cao nhận thức cho đảng viên, cấp ủy viên về tầm quan trọng của năng lực lãnh đạo, sức chiến đấu của tổ chức cơ sở đảng. Nhận thức đúng chất lượng cấp ủy viên, chất lượng đội ngũ đảng viên là yếu tố quyết dịnh đến năng lực lãnh đạo, sức chiến đấu của tổ chức cơ sở đảng. Giáo dục nhận thức đúng những quan điểm chỉ đạo của đảng trong xây dựng tổ chức cơ sở đảng hiện nay. </w:t>
      </w:r>
      <w:r w:rsidRPr="00C00F15">
        <w:rPr>
          <w:rFonts w:cs="VNlincoln"/>
          <w:lang w:val="nl-NL"/>
        </w:rPr>
        <w:t>Nhận thức đúng những yếu tố tác động đến việc nâng cao năng lực lãnh đạo, sức chiến đấu của tổ chức đảng gắn với việc thực hiện nhiệm vụ sản xuất kinh doanh của công ty</w:t>
      </w:r>
    </w:p>
    <w:p w14:paraId="3A48099E" w14:textId="77777777" w:rsidR="00FE3AD1" w:rsidRPr="004D45C5" w:rsidRDefault="00FE3AD1" w:rsidP="00412012">
      <w:pPr>
        <w:widowControl w:val="0"/>
        <w:spacing w:before="120" w:after="0" w:line="360" w:lineRule="exact"/>
        <w:ind w:firstLine="851"/>
        <w:jc w:val="both"/>
        <w:rPr>
          <w:rFonts w:cs="VNlincoln"/>
        </w:rPr>
      </w:pPr>
      <w:r w:rsidRPr="004D45C5">
        <w:rPr>
          <w:rFonts w:cs="VNlincoln"/>
        </w:rPr>
        <w:t xml:space="preserve">Thực hiện đồng bộ các giải pháp để nâng cao năng lực lãnh đạo, sức chiến đấu của đảng bộ. Xây dựng đảng bộ phải kết hợp chặt chẽ với thực hiện nghị quyết Trung ương 4 (khóa XII) và chỉ thị 05 của Bộ chính trị về “đẩy mạnh việc học tập </w:t>
      </w:r>
      <w:r w:rsidRPr="004D45C5">
        <w:rPr>
          <w:rFonts w:cs="VNlincoln"/>
        </w:rPr>
        <w:lastRenderedPageBreak/>
        <w:t>và làm theo tư tưởng, đạo đức, phong cách Hồ Chí Minh”, với xây dựng chính quyền, các tổ chức chính trị - xã hội vững mạnh, với nâng cao chất lượng đội ngũ cán bộ, đảng viên</w:t>
      </w:r>
    </w:p>
    <w:p w14:paraId="3A48099F" w14:textId="77777777" w:rsidR="00FE3AD1" w:rsidRPr="004D45C5" w:rsidRDefault="00FE3AD1" w:rsidP="00412012">
      <w:pPr>
        <w:widowControl w:val="0"/>
        <w:spacing w:before="120" w:after="0" w:line="360" w:lineRule="exact"/>
        <w:ind w:firstLine="851"/>
        <w:jc w:val="both"/>
        <w:rPr>
          <w:rFonts w:cs="VNlincoln"/>
        </w:rPr>
      </w:pPr>
      <w:r w:rsidRPr="004D45C5">
        <w:rPr>
          <w:rFonts w:cs="VNlincoln"/>
        </w:rPr>
        <w:t>Nâng cao sức chiến đấu của chi bộ trực thuộc bằng việc củng cố, kiện toàn các chi bộ. Tiếp tục thực hiện quy chế dân chủ ở cơ sở, chống tham nhũng, quan liêu hách dịch. Thực hiện cuộc vận động xây dựng đảng theo nguyên tắc: Thực hiện nhiệm vụ SXKD của đơn vị là nhiệm vụ trọng tâm, xây dựng đảng là nhiệm vụ then chốt, làm cho chi bộ, đảng bộ cơ quan thật sự trong sạch, vững mạnh</w:t>
      </w:r>
    </w:p>
    <w:p w14:paraId="3A4809A0" w14:textId="77777777" w:rsidR="00FE3AD1" w:rsidRPr="004D45C5" w:rsidRDefault="00FE3AD1" w:rsidP="00412012">
      <w:pPr>
        <w:widowControl w:val="0"/>
        <w:spacing w:before="120" w:after="0" w:line="360" w:lineRule="exact"/>
        <w:ind w:firstLine="851"/>
        <w:jc w:val="both"/>
        <w:rPr>
          <w:rFonts w:cs="VNlincoln"/>
        </w:rPr>
      </w:pPr>
      <w:r w:rsidRPr="004D45C5">
        <w:rPr>
          <w:rFonts w:cs="VNlincoln"/>
        </w:rPr>
        <w:t>Triển khai đầy đủ, kịp thời các nghị quyết, chỉ thị của đảng, chính sách pháp luật của nhà nước đến 100% đảng viên và trên 90% quần chúng trong đơn vị. Tổ chức sơ kết, tổng kết đánh giá kết quả thực hiện các chỉ thị, nghị quyết theo kế hoạch.</w:t>
      </w:r>
    </w:p>
    <w:p w14:paraId="3A4809A1" w14:textId="77777777" w:rsidR="00FE3AD1" w:rsidRPr="004D45C5" w:rsidRDefault="00FE3AD1" w:rsidP="00412012">
      <w:pPr>
        <w:widowControl w:val="0"/>
        <w:spacing w:before="120" w:after="0" w:line="360" w:lineRule="exact"/>
        <w:ind w:firstLine="851"/>
        <w:jc w:val="both"/>
        <w:rPr>
          <w:rFonts w:cs="Times New Roman"/>
          <w:szCs w:val="28"/>
        </w:rPr>
      </w:pPr>
      <w:r w:rsidRPr="004D45C5">
        <w:rPr>
          <w:rFonts w:cs="Times New Roman"/>
          <w:szCs w:val="28"/>
        </w:rPr>
        <w:t xml:space="preserve">Làm tốt công tác phát triển đảng viên, nâng cao chất lượng đội ngũ đảng viên, trong nhiệm kỳ </w:t>
      </w:r>
      <w:r w:rsidR="00415BB1" w:rsidRPr="004D45C5">
        <w:rPr>
          <w:rFonts w:cs="Times New Roman"/>
          <w:szCs w:val="28"/>
        </w:rPr>
        <w:t>2025-2030</w:t>
      </w:r>
      <w:r w:rsidRPr="004D45C5">
        <w:rPr>
          <w:rFonts w:cs="Times New Roman"/>
          <w:szCs w:val="28"/>
        </w:rPr>
        <w:t xml:space="preserve"> phấn đấu:</w:t>
      </w:r>
    </w:p>
    <w:p w14:paraId="3A4809A2" w14:textId="77777777" w:rsidR="004D45C5" w:rsidRPr="004D45C5" w:rsidRDefault="004D45C5" w:rsidP="00412012">
      <w:pPr>
        <w:widowControl w:val="0"/>
        <w:spacing w:before="120" w:after="0" w:line="360" w:lineRule="exact"/>
        <w:ind w:firstLine="720"/>
        <w:jc w:val="both"/>
        <w:rPr>
          <w:rFonts w:cs="Times New Roman"/>
          <w:spacing w:val="3"/>
          <w:szCs w:val="28"/>
          <w:shd w:val="clear" w:color="auto" w:fill="FFFFFF"/>
        </w:rPr>
      </w:pPr>
      <w:r w:rsidRPr="004D45C5">
        <w:rPr>
          <w:rFonts w:cs="Times New Roman"/>
          <w:spacing w:val="3"/>
          <w:szCs w:val="28"/>
          <w:shd w:val="clear" w:color="auto" w:fill="FFFFFF"/>
        </w:rPr>
        <w:t xml:space="preserve">- Phấn đấu hằng năm có từ 80% tổ chức cơ sở đảng hoàn thành tốt nhiệm vụ trở lên. </w:t>
      </w:r>
    </w:p>
    <w:p w14:paraId="3A4809A3" w14:textId="77777777" w:rsidR="004D45C5" w:rsidRPr="004D45C5" w:rsidRDefault="004D45C5" w:rsidP="00412012">
      <w:pPr>
        <w:widowControl w:val="0"/>
        <w:spacing w:before="120" w:after="0" w:line="360" w:lineRule="exact"/>
        <w:ind w:firstLine="720"/>
        <w:jc w:val="both"/>
        <w:rPr>
          <w:rFonts w:cs="Times New Roman"/>
          <w:spacing w:val="3"/>
          <w:szCs w:val="28"/>
          <w:shd w:val="clear" w:color="auto" w:fill="FFFFFF"/>
        </w:rPr>
      </w:pPr>
      <w:r w:rsidRPr="004D45C5">
        <w:rPr>
          <w:rFonts w:cs="Times New Roman"/>
          <w:spacing w:val="3"/>
          <w:szCs w:val="28"/>
          <w:shd w:val="clear" w:color="auto" w:fill="FFFFFF"/>
        </w:rPr>
        <w:t xml:space="preserve">- Phấn đấu đảng viên hoàn thành tốt nhiệm vụ đạt từ 80%/năm. </w:t>
      </w:r>
    </w:p>
    <w:p w14:paraId="3A4809A4" w14:textId="77777777" w:rsidR="004D45C5" w:rsidRPr="004D45C5" w:rsidRDefault="004D45C5" w:rsidP="00412012">
      <w:pPr>
        <w:widowControl w:val="0"/>
        <w:spacing w:before="120" w:after="0" w:line="360" w:lineRule="exact"/>
        <w:ind w:firstLine="720"/>
        <w:jc w:val="both"/>
        <w:rPr>
          <w:rFonts w:cs="Times New Roman"/>
          <w:spacing w:val="3"/>
          <w:szCs w:val="28"/>
          <w:shd w:val="clear" w:color="auto" w:fill="FFFFFF"/>
        </w:rPr>
      </w:pPr>
      <w:r w:rsidRPr="004D45C5">
        <w:rPr>
          <w:rFonts w:cs="Times New Roman"/>
          <w:spacing w:val="3"/>
          <w:szCs w:val="28"/>
          <w:shd w:val="clear" w:color="auto" w:fill="FFFFFF"/>
        </w:rPr>
        <w:t>- Phấn đấu kết nạp đảng viên đạt 3%/năm trở lên.</w:t>
      </w:r>
    </w:p>
    <w:p w14:paraId="3A4809A5" w14:textId="77777777" w:rsidR="00FE3AD1" w:rsidRPr="009F2149" w:rsidRDefault="004D45C5" w:rsidP="00412012">
      <w:pPr>
        <w:widowControl w:val="0"/>
        <w:spacing w:before="120" w:after="0" w:line="360" w:lineRule="exact"/>
        <w:ind w:firstLine="720"/>
        <w:jc w:val="both"/>
        <w:rPr>
          <w:rFonts w:cs="Times New Roman"/>
          <w:szCs w:val="28"/>
        </w:rPr>
      </w:pPr>
      <w:r w:rsidRPr="004D45C5">
        <w:rPr>
          <w:rFonts w:cs="Times New Roman"/>
          <w:spacing w:val="3"/>
          <w:szCs w:val="28"/>
          <w:shd w:val="clear" w:color="auto" w:fill="FFFFFF"/>
        </w:rPr>
        <w:t>- Đảng bộ Công ty hoàn thành tốt nhiệm vụ trở lên, các đoàn thể quần chúng đạt vững mạnh.</w:t>
      </w:r>
    </w:p>
    <w:p w14:paraId="3A4809A6" w14:textId="77777777" w:rsidR="00FE3AD1" w:rsidRPr="009F2149" w:rsidRDefault="00FE3AD1" w:rsidP="00412012">
      <w:pPr>
        <w:widowControl w:val="0"/>
        <w:spacing w:before="120" w:after="0" w:line="360" w:lineRule="exact"/>
        <w:ind w:firstLine="567"/>
        <w:jc w:val="both"/>
        <w:rPr>
          <w:szCs w:val="28"/>
        </w:rPr>
      </w:pPr>
    </w:p>
    <w:p w14:paraId="3A4809A7" w14:textId="77777777" w:rsidR="00FF5358" w:rsidRPr="009F2149" w:rsidRDefault="00FF5358" w:rsidP="00412012">
      <w:pPr>
        <w:widowControl w:val="0"/>
        <w:shd w:val="clear" w:color="auto" w:fill="FFFFFF"/>
        <w:spacing w:before="120" w:after="0" w:line="360" w:lineRule="exact"/>
        <w:ind w:firstLine="720"/>
        <w:jc w:val="both"/>
        <w:rPr>
          <w:rFonts w:cs="Times New Roman"/>
          <w:szCs w:val="28"/>
        </w:rPr>
      </w:pPr>
    </w:p>
    <w:p w14:paraId="3A4809A8" w14:textId="77777777" w:rsidR="002F4117" w:rsidRPr="004D45C5" w:rsidRDefault="002F4117" w:rsidP="00412012">
      <w:pPr>
        <w:widowControl w:val="0"/>
        <w:spacing w:before="120" w:after="0" w:line="360" w:lineRule="exact"/>
        <w:ind w:firstLine="851"/>
        <w:jc w:val="both"/>
        <w:rPr>
          <w:rFonts w:cs="Times New Roman"/>
          <w:szCs w:val="28"/>
        </w:rPr>
      </w:pPr>
    </w:p>
    <w:sectPr w:rsidR="002F4117" w:rsidRPr="004D45C5" w:rsidSect="00412012">
      <w:headerReference w:type="default" r:id="rId6"/>
      <w:pgSz w:w="12240" w:h="15840"/>
      <w:pgMar w:top="1134" w:right="1134" w:bottom="90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06AF" w14:textId="77777777" w:rsidR="005E6C3C" w:rsidRDefault="005E6C3C" w:rsidP="00412012">
      <w:pPr>
        <w:spacing w:after="0" w:line="240" w:lineRule="auto"/>
      </w:pPr>
      <w:r>
        <w:separator/>
      </w:r>
    </w:p>
  </w:endnote>
  <w:endnote w:type="continuationSeparator" w:id="0">
    <w:p w14:paraId="57EBE452" w14:textId="77777777" w:rsidR="005E6C3C" w:rsidRDefault="005E6C3C" w:rsidP="0041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lincol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B09B" w14:textId="77777777" w:rsidR="005E6C3C" w:rsidRDefault="005E6C3C" w:rsidP="00412012">
      <w:pPr>
        <w:spacing w:after="0" w:line="240" w:lineRule="auto"/>
      </w:pPr>
      <w:r>
        <w:separator/>
      </w:r>
    </w:p>
  </w:footnote>
  <w:footnote w:type="continuationSeparator" w:id="0">
    <w:p w14:paraId="4DF84512" w14:textId="77777777" w:rsidR="005E6C3C" w:rsidRDefault="005E6C3C" w:rsidP="0041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9254"/>
      <w:docPartObj>
        <w:docPartGallery w:val="Page Numbers (Top of Page)"/>
        <w:docPartUnique/>
      </w:docPartObj>
    </w:sdtPr>
    <w:sdtEndPr>
      <w:rPr>
        <w:noProof/>
      </w:rPr>
    </w:sdtEndPr>
    <w:sdtContent>
      <w:p w14:paraId="010F83B6" w14:textId="6DEB643C" w:rsidR="00412012" w:rsidRDefault="004120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5D8A05" w14:textId="77777777" w:rsidR="00412012" w:rsidRDefault="00412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F4F"/>
    <w:rsid w:val="000B1447"/>
    <w:rsid w:val="001F627C"/>
    <w:rsid w:val="00285F4F"/>
    <w:rsid w:val="002F4117"/>
    <w:rsid w:val="00412012"/>
    <w:rsid w:val="00415BB1"/>
    <w:rsid w:val="004D45C5"/>
    <w:rsid w:val="0053408E"/>
    <w:rsid w:val="005D1947"/>
    <w:rsid w:val="005E6C3C"/>
    <w:rsid w:val="007A75AD"/>
    <w:rsid w:val="008E120E"/>
    <w:rsid w:val="00947FC7"/>
    <w:rsid w:val="009F2149"/>
    <w:rsid w:val="00A3599A"/>
    <w:rsid w:val="00BD653D"/>
    <w:rsid w:val="00C00F15"/>
    <w:rsid w:val="00C8673B"/>
    <w:rsid w:val="00D823AD"/>
    <w:rsid w:val="00EF353E"/>
    <w:rsid w:val="00FA7CB7"/>
    <w:rsid w:val="00FE3AD1"/>
    <w:rsid w:val="00FF390F"/>
    <w:rsid w:val="00FF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097A"/>
  <w15:docId w15:val="{144FBA26-282E-4DCB-832B-72C8373E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120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20E"/>
    <w:rPr>
      <w:rFonts w:eastAsia="Times New Roman" w:cs="Times New Roman"/>
      <w:b/>
      <w:bCs/>
      <w:kern w:val="36"/>
      <w:sz w:val="48"/>
      <w:szCs w:val="48"/>
    </w:rPr>
  </w:style>
  <w:style w:type="paragraph" w:styleId="NormalWeb">
    <w:name w:val="Normal (Web)"/>
    <w:basedOn w:val="Normal"/>
    <w:uiPriority w:val="99"/>
    <w:semiHidden/>
    <w:unhideWhenUsed/>
    <w:rsid w:val="008E120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E120E"/>
    <w:rPr>
      <w:b/>
      <w:bCs/>
    </w:rPr>
  </w:style>
  <w:style w:type="paragraph" w:styleId="BodyText">
    <w:name w:val="Body Text"/>
    <w:basedOn w:val="Normal"/>
    <w:link w:val="BodyTextChar"/>
    <w:semiHidden/>
    <w:unhideWhenUsed/>
    <w:rsid w:val="00FF5358"/>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semiHidden/>
    <w:rsid w:val="00FF5358"/>
    <w:rPr>
      <w:rFonts w:eastAsia="Times New Roman" w:cs="Times New Roman"/>
      <w:sz w:val="24"/>
      <w:szCs w:val="24"/>
      <w:lang w:val="x-none" w:eastAsia="x-none"/>
    </w:rPr>
  </w:style>
  <w:style w:type="paragraph" w:styleId="Header">
    <w:name w:val="header"/>
    <w:basedOn w:val="Normal"/>
    <w:link w:val="HeaderChar"/>
    <w:uiPriority w:val="99"/>
    <w:unhideWhenUsed/>
    <w:rsid w:val="00412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12"/>
  </w:style>
  <w:style w:type="paragraph" w:styleId="Footer">
    <w:name w:val="footer"/>
    <w:basedOn w:val="Normal"/>
    <w:link w:val="FooterChar"/>
    <w:uiPriority w:val="99"/>
    <w:unhideWhenUsed/>
    <w:rsid w:val="00412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6804">
      <w:bodyDiv w:val="1"/>
      <w:marLeft w:val="0"/>
      <w:marRight w:val="0"/>
      <w:marTop w:val="0"/>
      <w:marBottom w:val="0"/>
      <w:divBdr>
        <w:top w:val="none" w:sz="0" w:space="0" w:color="auto"/>
        <w:left w:val="none" w:sz="0" w:space="0" w:color="auto"/>
        <w:bottom w:val="none" w:sz="0" w:space="0" w:color="auto"/>
        <w:right w:val="none" w:sz="0" w:space="0" w:color="auto"/>
      </w:divBdr>
    </w:div>
    <w:div w:id="277183853">
      <w:bodyDiv w:val="1"/>
      <w:marLeft w:val="0"/>
      <w:marRight w:val="0"/>
      <w:marTop w:val="0"/>
      <w:marBottom w:val="0"/>
      <w:divBdr>
        <w:top w:val="none" w:sz="0" w:space="0" w:color="auto"/>
        <w:left w:val="none" w:sz="0" w:space="0" w:color="auto"/>
        <w:bottom w:val="none" w:sz="0" w:space="0" w:color="auto"/>
        <w:right w:val="none" w:sz="0" w:space="0" w:color="auto"/>
      </w:divBdr>
    </w:div>
    <w:div w:id="300431182">
      <w:bodyDiv w:val="1"/>
      <w:marLeft w:val="0"/>
      <w:marRight w:val="0"/>
      <w:marTop w:val="0"/>
      <w:marBottom w:val="0"/>
      <w:divBdr>
        <w:top w:val="none" w:sz="0" w:space="0" w:color="auto"/>
        <w:left w:val="none" w:sz="0" w:space="0" w:color="auto"/>
        <w:bottom w:val="none" w:sz="0" w:space="0" w:color="auto"/>
        <w:right w:val="none" w:sz="0" w:space="0" w:color="auto"/>
      </w:divBdr>
    </w:div>
    <w:div w:id="809245047">
      <w:bodyDiv w:val="1"/>
      <w:marLeft w:val="0"/>
      <w:marRight w:val="0"/>
      <w:marTop w:val="0"/>
      <w:marBottom w:val="0"/>
      <w:divBdr>
        <w:top w:val="none" w:sz="0" w:space="0" w:color="auto"/>
        <w:left w:val="none" w:sz="0" w:space="0" w:color="auto"/>
        <w:bottom w:val="none" w:sz="0" w:space="0" w:color="auto"/>
        <w:right w:val="none" w:sz="0" w:space="0" w:color="auto"/>
      </w:divBdr>
    </w:div>
    <w:div w:id="816530616">
      <w:bodyDiv w:val="1"/>
      <w:marLeft w:val="0"/>
      <w:marRight w:val="0"/>
      <w:marTop w:val="0"/>
      <w:marBottom w:val="0"/>
      <w:divBdr>
        <w:top w:val="none" w:sz="0" w:space="0" w:color="auto"/>
        <w:left w:val="none" w:sz="0" w:space="0" w:color="auto"/>
        <w:bottom w:val="none" w:sz="0" w:space="0" w:color="auto"/>
        <w:right w:val="none" w:sz="0" w:space="0" w:color="auto"/>
      </w:divBdr>
    </w:div>
    <w:div w:id="821384207">
      <w:bodyDiv w:val="1"/>
      <w:marLeft w:val="0"/>
      <w:marRight w:val="0"/>
      <w:marTop w:val="0"/>
      <w:marBottom w:val="0"/>
      <w:divBdr>
        <w:top w:val="none" w:sz="0" w:space="0" w:color="auto"/>
        <w:left w:val="none" w:sz="0" w:space="0" w:color="auto"/>
        <w:bottom w:val="none" w:sz="0" w:space="0" w:color="auto"/>
        <w:right w:val="none" w:sz="0" w:space="0" w:color="auto"/>
      </w:divBdr>
    </w:div>
    <w:div w:id="846598239">
      <w:bodyDiv w:val="1"/>
      <w:marLeft w:val="0"/>
      <w:marRight w:val="0"/>
      <w:marTop w:val="0"/>
      <w:marBottom w:val="0"/>
      <w:divBdr>
        <w:top w:val="none" w:sz="0" w:space="0" w:color="auto"/>
        <w:left w:val="none" w:sz="0" w:space="0" w:color="auto"/>
        <w:bottom w:val="none" w:sz="0" w:space="0" w:color="auto"/>
        <w:right w:val="none" w:sz="0" w:space="0" w:color="auto"/>
      </w:divBdr>
    </w:div>
    <w:div w:id="1053425972">
      <w:bodyDiv w:val="1"/>
      <w:marLeft w:val="0"/>
      <w:marRight w:val="0"/>
      <w:marTop w:val="0"/>
      <w:marBottom w:val="0"/>
      <w:divBdr>
        <w:top w:val="none" w:sz="0" w:space="0" w:color="auto"/>
        <w:left w:val="none" w:sz="0" w:space="0" w:color="auto"/>
        <w:bottom w:val="none" w:sz="0" w:space="0" w:color="auto"/>
        <w:right w:val="none" w:sz="0" w:space="0" w:color="auto"/>
      </w:divBdr>
    </w:div>
    <w:div w:id="1512406308">
      <w:bodyDiv w:val="1"/>
      <w:marLeft w:val="0"/>
      <w:marRight w:val="0"/>
      <w:marTop w:val="0"/>
      <w:marBottom w:val="0"/>
      <w:divBdr>
        <w:top w:val="none" w:sz="0" w:space="0" w:color="auto"/>
        <w:left w:val="none" w:sz="0" w:space="0" w:color="auto"/>
        <w:bottom w:val="none" w:sz="0" w:space="0" w:color="auto"/>
        <w:right w:val="none" w:sz="0" w:space="0" w:color="auto"/>
      </w:divBdr>
    </w:div>
    <w:div w:id="15462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2867</Words>
  <Characters>10179</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Ngô Quang Trung- TB Tuyên giáo ĐU</cp:lastModifiedBy>
  <cp:revision>17</cp:revision>
  <dcterms:created xsi:type="dcterms:W3CDTF">2025-10-09T02:45:00Z</dcterms:created>
  <dcterms:modified xsi:type="dcterms:W3CDTF">2025-10-10T02:40:00Z</dcterms:modified>
</cp:coreProperties>
</file>