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DDC6" w14:textId="77777777" w:rsidR="00170511" w:rsidRPr="001A0FCD" w:rsidRDefault="00170511" w:rsidP="00142F0B">
      <w:pPr>
        <w:shd w:val="clear" w:color="auto" w:fill="FFFFFF"/>
        <w:spacing w:after="0" w:line="300" w:lineRule="auto"/>
        <w:ind w:firstLine="720"/>
        <w:jc w:val="center"/>
        <w:rPr>
          <w:rFonts w:ascii="Times New Roman" w:hAnsi="Times New Roman" w:cs="Times New Roman"/>
          <w:b/>
          <w:sz w:val="28"/>
          <w:szCs w:val="28"/>
          <w:lang w:val="vi-VN"/>
        </w:rPr>
      </w:pPr>
      <w:r w:rsidRPr="001A0FCD">
        <w:rPr>
          <w:rFonts w:ascii="Times New Roman" w:hAnsi="Times New Roman" w:cs="Times New Roman"/>
          <w:b/>
          <w:sz w:val="28"/>
          <w:szCs w:val="28"/>
          <w:lang w:val="vi-VN"/>
        </w:rPr>
        <w:t>BÀI DỰ THI</w:t>
      </w:r>
    </w:p>
    <w:p w14:paraId="0163F3F0" w14:textId="4FC4298D" w:rsidR="004378CF" w:rsidRPr="001A0FCD" w:rsidRDefault="00170511" w:rsidP="00142F0B">
      <w:pPr>
        <w:shd w:val="clear" w:color="auto" w:fill="FFFFFF"/>
        <w:spacing w:after="0" w:line="300" w:lineRule="auto"/>
        <w:ind w:firstLine="720"/>
        <w:jc w:val="center"/>
        <w:rPr>
          <w:rFonts w:ascii="Times New Roman" w:hAnsi="Times New Roman" w:cs="Times New Roman"/>
          <w:b/>
          <w:sz w:val="28"/>
          <w:szCs w:val="28"/>
        </w:rPr>
      </w:pPr>
      <w:r w:rsidRPr="001A0FCD">
        <w:rPr>
          <w:rFonts w:ascii="Times New Roman" w:hAnsi="Times New Roman" w:cs="Times New Roman"/>
          <w:b/>
          <w:sz w:val="28"/>
          <w:szCs w:val="28"/>
        </w:rPr>
        <w:t>Giải Búa liềm vàng</w:t>
      </w:r>
      <w:r w:rsidRPr="001A0FCD">
        <w:rPr>
          <w:rFonts w:ascii="Times New Roman" w:hAnsi="Times New Roman" w:cs="Times New Roman"/>
          <w:b/>
          <w:sz w:val="28"/>
          <w:szCs w:val="28"/>
          <w:lang w:val="vi-VN"/>
        </w:rPr>
        <w:t xml:space="preserve"> khối doanh nghiệp trung ương</w:t>
      </w:r>
      <w:r w:rsidRPr="001A0FCD">
        <w:rPr>
          <w:rFonts w:ascii="Times New Roman" w:hAnsi="Times New Roman" w:cs="Times New Roman"/>
          <w:b/>
          <w:sz w:val="28"/>
          <w:szCs w:val="28"/>
        </w:rPr>
        <w:t xml:space="preserve"> năm 20</w:t>
      </w:r>
      <w:r w:rsidRPr="001A0FCD">
        <w:rPr>
          <w:rFonts w:ascii="Times New Roman" w:hAnsi="Times New Roman" w:cs="Times New Roman"/>
          <w:b/>
          <w:sz w:val="28"/>
          <w:szCs w:val="28"/>
          <w:lang w:val="vi-VN"/>
        </w:rPr>
        <w:t>2</w:t>
      </w:r>
      <w:r w:rsidR="005D5EDC" w:rsidRPr="001A0FCD">
        <w:rPr>
          <w:rFonts w:ascii="Times New Roman" w:hAnsi="Times New Roman" w:cs="Times New Roman"/>
          <w:b/>
          <w:sz w:val="28"/>
          <w:szCs w:val="28"/>
        </w:rPr>
        <w:t>4</w:t>
      </w:r>
    </w:p>
    <w:p w14:paraId="7291ED2A" w14:textId="77777777" w:rsidR="00122A57" w:rsidRPr="001A0FCD" w:rsidRDefault="00122A57" w:rsidP="00142F0B">
      <w:pPr>
        <w:shd w:val="clear" w:color="auto" w:fill="FFFFFF"/>
        <w:spacing w:after="0" w:line="300" w:lineRule="auto"/>
        <w:ind w:firstLine="720"/>
        <w:jc w:val="center"/>
        <w:rPr>
          <w:rFonts w:ascii="Times New Roman" w:hAnsi="Times New Roman" w:cs="Times New Roman"/>
          <w:b/>
          <w:sz w:val="28"/>
          <w:szCs w:val="28"/>
          <w:lang w:val="vi-VN"/>
        </w:rPr>
      </w:pPr>
    </w:p>
    <w:p w14:paraId="63446030" w14:textId="30249751" w:rsidR="00EE4CF1" w:rsidRPr="00122A57" w:rsidRDefault="00122A57" w:rsidP="00142F0B">
      <w:pPr>
        <w:spacing w:after="0" w:line="300" w:lineRule="auto"/>
        <w:ind w:firstLine="720"/>
        <w:jc w:val="both"/>
        <w:rPr>
          <w:rFonts w:ascii="Times New Roman" w:hAnsi="Times New Roman" w:cs="Times New Roman"/>
          <w:i/>
          <w:sz w:val="26"/>
          <w:szCs w:val="26"/>
          <w:lang w:val="vi-VN"/>
        </w:rPr>
      </w:pPr>
      <w:r w:rsidRPr="001A0FCD">
        <w:rPr>
          <w:rFonts w:ascii="Times New Roman" w:hAnsi="Times New Roman" w:cs="Times New Roman"/>
          <w:i/>
          <w:sz w:val="28"/>
          <w:szCs w:val="28"/>
          <w:lang w:val="vi-VN"/>
        </w:rPr>
        <w:t>“Tiêu đề: Nghiên cứu, học tập</w:t>
      </w:r>
      <w:r w:rsidR="005D5EDC" w:rsidRPr="001A0FCD">
        <w:rPr>
          <w:rFonts w:ascii="Times New Roman" w:hAnsi="Times New Roman" w:cs="Times New Roman"/>
          <w:i/>
          <w:sz w:val="28"/>
          <w:szCs w:val="28"/>
        </w:rPr>
        <w:t>, và kết quả</w:t>
      </w:r>
      <w:r w:rsidRPr="001A0FCD">
        <w:rPr>
          <w:rFonts w:ascii="Times New Roman" w:hAnsi="Times New Roman" w:cs="Times New Roman"/>
          <w:i/>
          <w:sz w:val="28"/>
          <w:szCs w:val="28"/>
          <w:lang w:val="vi-VN"/>
        </w:rPr>
        <w:t xml:space="preserve"> thực </w:t>
      </w:r>
      <w:r w:rsidR="005D5EDC" w:rsidRPr="001A0FCD">
        <w:rPr>
          <w:rFonts w:ascii="Times New Roman" w:hAnsi="Times New Roman" w:cs="Times New Roman"/>
          <w:i/>
          <w:sz w:val="28"/>
          <w:szCs w:val="28"/>
        </w:rPr>
        <w:t>hiện Nghị quyết số 02-NQ/ĐUK, ngày 07/6/2021 của Đảng ủy Khối DNTW về chuyển đổi số trong Khối DNTW và Quyết định số 749/QĐ-TTg, ngày 03/6/2020 của Thủ tướng Chính phủ về phê duyệt “Chương trình chuyển đổi số quốc gia đến năm 2025, định hướng đến năm 2030” gắn với thực hiện Chương trình hành động thực hiện Nghị quyết số 02-NQ/ĐUK, ngày 07/6/2021 của Đảng ủy khối, Nghị quyết số 22-NQ/ĐU, ngày 13/01/2022 của Đảng ủy TKV, Nghị quyết số 120-NQ/ĐU, ngày 28/02/2022 của Đảng ủy Tổng công ty về thực hiện chuyển đổi số đến năm 2025, định hướng đến năm 2030 trong Tổng công ty Điện lực - TKV</w:t>
      </w:r>
      <w:r>
        <w:rPr>
          <w:rFonts w:ascii="Times New Roman" w:eastAsia="Times New Roman" w:hAnsi="Times New Roman" w:cs="Times New Roman"/>
          <w:i/>
          <w:color w:val="000000"/>
          <w:sz w:val="26"/>
          <w:szCs w:val="26"/>
          <w:shd w:val="clear" w:color="auto" w:fill="FFFFFF"/>
          <w:lang w:val="vi-VN"/>
        </w:rPr>
        <w:t>”</w:t>
      </w:r>
      <w:r>
        <w:rPr>
          <w:rFonts w:ascii="Times New Roman" w:hAnsi="Times New Roman" w:cs="Times New Roman"/>
          <w:i/>
          <w:sz w:val="26"/>
          <w:szCs w:val="26"/>
          <w:lang w:val="vi-VN"/>
        </w:rPr>
        <w:t>.</w:t>
      </w:r>
    </w:p>
    <w:p w14:paraId="512B0773" w14:textId="4E711C01" w:rsidR="00170511" w:rsidRPr="001A0FCD" w:rsidRDefault="00170511" w:rsidP="00142F0B">
      <w:pPr>
        <w:shd w:val="clear" w:color="auto" w:fill="FFFFFF"/>
        <w:spacing w:after="0" w:line="300" w:lineRule="auto"/>
        <w:ind w:firstLine="720"/>
        <w:jc w:val="both"/>
        <w:rPr>
          <w:rFonts w:ascii="Times New Roman" w:eastAsia="Times New Roman" w:hAnsi="Times New Roman" w:cs="Times New Roman"/>
          <w:bCs/>
          <w:color w:val="000000"/>
          <w:spacing w:val="-6"/>
          <w:sz w:val="28"/>
          <w:szCs w:val="28"/>
        </w:rPr>
      </w:pPr>
      <w:r w:rsidRPr="001A0FCD">
        <w:rPr>
          <w:rFonts w:ascii="Times New Roman" w:eastAsia="Times New Roman" w:hAnsi="Times New Roman" w:cs="Times New Roman"/>
          <w:bCs/>
          <w:color w:val="000000"/>
          <w:spacing w:val="-6"/>
          <w:sz w:val="28"/>
          <w:szCs w:val="28"/>
        </w:rPr>
        <w:t xml:space="preserve">Người dự thi: </w:t>
      </w:r>
      <w:r w:rsidR="005D5EDC" w:rsidRPr="001A0FCD">
        <w:rPr>
          <w:rFonts w:ascii="Times New Roman" w:eastAsia="Times New Roman" w:hAnsi="Times New Roman" w:cs="Times New Roman"/>
          <w:b/>
          <w:bCs/>
          <w:color w:val="000000"/>
          <w:spacing w:val="-6"/>
          <w:sz w:val="28"/>
          <w:szCs w:val="28"/>
        </w:rPr>
        <w:t>Nguyễn Viết Tuyên</w:t>
      </w:r>
    </w:p>
    <w:p w14:paraId="7AC9A3D6" w14:textId="4D4C85BA" w:rsidR="00170511" w:rsidRPr="001A0FCD" w:rsidRDefault="00170511" w:rsidP="00142F0B">
      <w:pPr>
        <w:shd w:val="clear" w:color="auto" w:fill="FFFFFF"/>
        <w:spacing w:after="0" w:line="300" w:lineRule="auto"/>
        <w:ind w:firstLine="720"/>
        <w:jc w:val="both"/>
        <w:rPr>
          <w:rFonts w:ascii="Times New Roman" w:eastAsia="Times New Roman" w:hAnsi="Times New Roman" w:cs="Times New Roman"/>
          <w:bCs/>
          <w:color w:val="000000"/>
          <w:spacing w:val="-6"/>
          <w:sz w:val="28"/>
          <w:szCs w:val="28"/>
          <w:lang w:val="vi-VN"/>
        </w:rPr>
      </w:pPr>
      <w:r w:rsidRPr="001A0FCD">
        <w:rPr>
          <w:rFonts w:ascii="Times New Roman" w:eastAsia="Times New Roman" w:hAnsi="Times New Roman" w:cs="Times New Roman"/>
          <w:bCs/>
          <w:color w:val="000000"/>
          <w:spacing w:val="-6"/>
          <w:sz w:val="28"/>
          <w:szCs w:val="28"/>
        </w:rPr>
        <w:t>Đơn vị</w:t>
      </w:r>
      <w:r w:rsidR="00122A57" w:rsidRPr="001A0FCD">
        <w:rPr>
          <w:rFonts w:ascii="Times New Roman" w:eastAsia="Times New Roman" w:hAnsi="Times New Roman" w:cs="Times New Roman"/>
          <w:bCs/>
          <w:color w:val="000000"/>
          <w:spacing w:val="-6"/>
          <w:sz w:val="28"/>
          <w:szCs w:val="28"/>
          <w:lang w:val="vi-VN"/>
        </w:rPr>
        <w:t xml:space="preserve"> công tác: </w:t>
      </w:r>
      <w:r w:rsidR="005D5EDC" w:rsidRPr="001A0FCD">
        <w:rPr>
          <w:rFonts w:ascii="Times New Roman" w:eastAsia="Times New Roman" w:hAnsi="Times New Roman" w:cs="Times New Roman"/>
          <w:bCs/>
          <w:color w:val="000000"/>
          <w:spacing w:val="-6"/>
          <w:sz w:val="28"/>
          <w:szCs w:val="28"/>
        </w:rPr>
        <w:t>Phân xưởng Vận hành</w:t>
      </w:r>
      <w:r w:rsidRPr="001A0FCD">
        <w:rPr>
          <w:rFonts w:ascii="Times New Roman" w:eastAsia="Times New Roman" w:hAnsi="Times New Roman" w:cs="Times New Roman"/>
          <w:bCs/>
          <w:color w:val="000000"/>
          <w:spacing w:val="-6"/>
          <w:sz w:val="28"/>
          <w:szCs w:val="28"/>
          <w:lang w:val="vi-VN"/>
        </w:rPr>
        <w:t xml:space="preserve">, </w:t>
      </w:r>
      <w:r w:rsidR="00F62AC4" w:rsidRPr="001A0FCD">
        <w:rPr>
          <w:rFonts w:ascii="Times New Roman" w:eastAsia="Times New Roman" w:hAnsi="Times New Roman" w:cs="Times New Roman"/>
          <w:bCs/>
          <w:color w:val="000000"/>
          <w:spacing w:val="-6"/>
          <w:sz w:val="28"/>
          <w:szCs w:val="28"/>
          <w:lang w:val="vi-VN"/>
        </w:rPr>
        <w:t>Công ty Nhiệt Điện Sơn Đ</w:t>
      </w:r>
      <w:r w:rsidR="00122A57" w:rsidRPr="001A0FCD">
        <w:rPr>
          <w:rFonts w:ascii="Times New Roman" w:eastAsia="Times New Roman" w:hAnsi="Times New Roman" w:cs="Times New Roman"/>
          <w:bCs/>
          <w:color w:val="000000"/>
          <w:spacing w:val="-6"/>
          <w:sz w:val="28"/>
          <w:szCs w:val="28"/>
          <w:lang w:val="vi-VN"/>
        </w:rPr>
        <w:t>ộng- TKV.</w:t>
      </w:r>
    </w:p>
    <w:p w14:paraId="249F3983" w14:textId="3728FFBF" w:rsidR="00170511" w:rsidRPr="001A0FCD" w:rsidRDefault="00170511" w:rsidP="00142F0B">
      <w:pPr>
        <w:shd w:val="clear" w:color="auto" w:fill="FFFFFF"/>
        <w:spacing w:after="0" w:line="300" w:lineRule="auto"/>
        <w:ind w:firstLine="720"/>
        <w:jc w:val="both"/>
        <w:rPr>
          <w:rFonts w:ascii="Times New Roman" w:eastAsia="Times New Roman" w:hAnsi="Times New Roman" w:cs="Times New Roman"/>
          <w:bCs/>
          <w:color w:val="000000"/>
          <w:spacing w:val="-6"/>
          <w:sz w:val="28"/>
          <w:szCs w:val="28"/>
        </w:rPr>
      </w:pPr>
      <w:r w:rsidRPr="001A0FCD">
        <w:rPr>
          <w:rFonts w:ascii="Times New Roman" w:eastAsia="Times New Roman" w:hAnsi="Times New Roman" w:cs="Times New Roman"/>
          <w:bCs/>
          <w:color w:val="000000"/>
          <w:spacing w:val="-6"/>
          <w:sz w:val="28"/>
          <w:szCs w:val="28"/>
        </w:rPr>
        <w:t>Điện thoại: 0</w:t>
      </w:r>
      <w:r w:rsidR="005D5EDC" w:rsidRPr="001A0FCD">
        <w:rPr>
          <w:rFonts w:ascii="Times New Roman" w:eastAsia="Times New Roman" w:hAnsi="Times New Roman" w:cs="Times New Roman"/>
          <w:bCs/>
          <w:color w:val="000000"/>
          <w:spacing w:val="-6"/>
          <w:sz w:val="28"/>
          <w:szCs w:val="28"/>
        </w:rPr>
        <w:t>902085587</w:t>
      </w:r>
    </w:p>
    <w:p w14:paraId="0B6E184E" w14:textId="77777777" w:rsidR="00B319A1" w:rsidRDefault="00B319A1" w:rsidP="00142F0B">
      <w:pPr>
        <w:shd w:val="clear" w:color="auto" w:fill="FFFFFF"/>
        <w:spacing w:after="0" w:line="300" w:lineRule="auto"/>
        <w:ind w:firstLine="720"/>
        <w:jc w:val="both"/>
        <w:rPr>
          <w:rFonts w:ascii="Times New Roman" w:eastAsia="Times New Roman" w:hAnsi="Times New Roman" w:cs="Times New Roman"/>
          <w:color w:val="000000"/>
          <w:sz w:val="26"/>
          <w:szCs w:val="26"/>
        </w:rPr>
      </w:pPr>
    </w:p>
    <w:p w14:paraId="2AD1099E" w14:textId="55B9CCE4" w:rsidR="00555979" w:rsidRPr="001A0FCD" w:rsidRDefault="00555979"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1A0FCD">
        <w:rPr>
          <w:rFonts w:ascii="Times New Roman" w:eastAsia="Times New Roman" w:hAnsi="Times New Roman" w:cs="Times New Roman"/>
          <w:color w:val="000000"/>
          <w:sz w:val="28"/>
          <w:szCs w:val="28"/>
        </w:rPr>
        <w:t>Cuộc Cách mạng công nghiệp lần thứ tư ( CMCN 4.0) mở ra nhiều cơ hội, đồng thời cũng đặt ra nhiều thách thức đối với mỗi quốc gia, tổ chức và cá nhân</w:t>
      </w:r>
      <w:r w:rsidR="001D5FB4" w:rsidRPr="001A0FCD">
        <w:rPr>
          <w:rFonts w:ascii="Times New Roman" w:eastAsia="Times New Roman" w:hAnsi="Times New Roman" w:cs="Times New Roman"/>
          <w:color w:val="000000"/>
          <w:sz w:val="28"/>
          <w:szCs w:val="28"/>
        </w:rPr>
        <w:t>; đã và đang tác động ngày càng mạnh mẽ đến tất cả cách lĩnh vực của đời sống kinh tế, xã hội đất nước. Trong cuộc CMCN 4.0, chuyển đổi số là một xu thế tất yếu khách quan sẽ diễn ra toàn diện mọi mặt đời sống và trên phạm vi toàn cầu.</w:t>
      </w:r>
    </w:p>
    <w:p w14:paraId="271611DA" w14:textId="32EEB82A" w:rsidR="001D5FB4" w:rsidRPr="001A0FCD" w:rsidRDefault="001D5FB4"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1A0FCD">
        <w:rPr>
          <w:rFonts w:ascii="Times New Roman" w:eastAsia="Times New Roman" w:hAnsi="Times New Roman" w:cs="Times New Roman"/>
          <w:color w:val="000000"/>
          <w:sz w:val="28"/>
          <w:szCs w:val="28"/>
        </w:rPr>
        <w:t>Từ năm 2014, Đảng ủy Khối Doanh nghiệp Trung ương đã ban hành Nghị quyết số 08/NQ/ĐUK về nâng cao năng lực quản trị doanh nghiệp của các tập đoàn, tổng công ty, ngân hành tr</w:t>
      </w:r>
      <w:r w:rsidR="00295F84" w:rsidRPr="001A0FCD">
        <w:rPr>
          <w:rFonts w:ascii="Times New Roman" w:eastAsia="Times New Roman" w:hAnsi="Times New Roman" w:cs="Times New Roman"/>
          <w:color w:val="000000"/>
          <w:sz w:val="28"/>
          <w:szCs w:val="28"/>
        </w:rPr>
        <w:t xml:space="preserve">ong Khối, trong đó yêu cầu đưa ứng dụng công nghệ thông tin vào quản trị doanh nghiệp, thành lập bộ phận công nghệ thông tin chuyên trách trong doanh nghiệp; Nghị quyết số 10-NQ/ĐUK về nghiên cứu, phát triển, ứng dụng tiến bộ khoa học công nghệ vào sản xuất kinh doanh và quản trị doanh nghiệp. Các cấp ủy đảng trong Đảng bộ Khối đã quan tâm lãnh đạo, chỉ đạo đẩy mạnh ứng dung công nghệ thông tin trong hoạt động của doanh nghiệp, phân công lãnh đạo chủ chốt của cấp ủy, doanh nghiệp trực tiếp phụ trách về công nghệ thông tin, xây dựng đội ngũ cán bộ công nghệ thông tin và bộ phận chuyên trách về công nghệ thông tin. </w:t>
      </w:r>
    </w:p>
    <w:p w14:paraId="58228B64" w14:textId="6F5387A4" w:rsidR="002B64B9" w:rsidRPr="001A0FCD" w:rsidRDefault="002B64B9"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1A0FCD">
        <w:rPr>
          <w:rFonts w:ascii="Times New Roman" w:eastAsia="Times New Roman" w:hAnsi="Times New Roman" w:cs="Times New Roman"/>
          <w:color w:val="000000"/>
          <w:sz w:val="28"/>
          <w:szCs w:val="28"/>
        </w:rPr>
        <w:t xml:space="preserve">Chuyển đổi số là xu thế tất yếu khách quan, là cơ hội và yêu cầu cấp bách, là nhiệm vụ có ý nghĩa chiến lược, đặc biệt quan trọng đối với các doanh nghiệp, đơn vị trong Khối doanh nghiệp Trung ương, là công cụ để thực hiện đổi mới, nâng cao hiệu quả hoạt động doanh nghiệp, sức cạnh tranh, vị thế dẫn dắt trong nền kinh tế, </w:t>
      </w:r>
      <w:r w:rsidRPr="001A0FCD">
        <w:rPr>
          <w:rFonts w:ascii="Times New Roman" w:eastAsia="Times New Roman" w:hAnsi="Times New Roman" w:cs="Times New Roman"/>
          <w:color w:val="000000"/>
          <w:sz w:val="28"/>
          <w:szCs w:val="28"/>
        </w:rPr>
        <w:lastRenderedPageBreak/>
        <w:t>góp phần thực hiện thành công chủ trương của Đảng, Nhà nước về thực hiện chuyển đổi số quốc gia, xây dựng kinh tế số, xã hội số, chính phủ số.</w:t>
      </w:r>
    </w:p>
    <w:p w14:paraId="544E3995" w14:textId="34AD6AEB" w:rsidR="002B64B9" w:rsidRPr="001A0FCD" w:rsidRDefault="002B64B9"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1A0FCD">
        <w:rPr>
          <w:rFonts w:ascii="Times New Roman" w:eastAsia="Times New Roman" w:hAnsi="Times New Roman" w:cs="Times New Roman"/>
          <w:color w:val="000000"/>
          <w:sz w:val="28"/>
          <w:szCs w:val="28"/>
        </w:rPr>
        <w:t>Chuyển đổi số trước tiên là chuyển đổi nhận thức. Sự vào cuộc đồng bộ của cấp ủy, lãnh đạo doanh nghiệp, các tổ chức chính trị - xã hội và đội ngũ cán bộ, đảng viên, người lao động, nhất là người đứng đầu ở các cấp đóng vai trò quan trọng đảm bảo thành công của quá trình chuyển đổi số. Mỗi doanh nghiệp, đơn vị cần xác định sớm lộ trình, bước đi phù hợp và tận dụng tối đa cơ hội để đẩy nhanh tiến trình chuyển đổi số. Đi nhanh, đi trước giúp dễ thu hút nguồn lực. Nếu đi chậm, đi sau, khi chuyển đổi số đã phổ biến thì nguồn lực trở nên khan hiếm, cơ hội sẽ ít đi, sẽ bỏ lỡ cơ hội phát triển.</w:t>
      </w:r>
    </w:p>
    <w:p w14:paraId="6443837B" w14:textId="349DE22B" w:rsidR="001A0FCD" w:rsidRDefault="001A0FCD"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1A0FCD">
        <w:rPr>
          <w:rFonts w:ascii="Times New Roman" w:eastAsia="Times New Roman" w:hAnsi="Times New Roman" w:cs="Times New Roman"/>
          <w:color w:val="000000"/>
          <w:sz w:val="28"/>
          <w:szCs w:val="28"/>
        </w:rPr>
        <w:t>Chuyển đổi số đối với các doanh nghiệp trong Khối được hiểu là sự tích hợp các công nghệ kĩ thuật số vào tất cả các lĩnh vực của doanh nghiệp, tận dụng công nghệ số để thay đổi căn bản cách thức vận hành, mô hình kinh doanh và cung cấp các giá trị mới cho khách hàng của doanh nghiệp, nâng cao hiệu quả hoạt động của doanh nghiệp cũng như tăng tốc các hoạt động kinh doanh. Chuyển đổi số cũng là sự thay đổi về văn hóa của doanh nghiệp, đòi hỏi doanh nghiệp liên tục thay đổi, thử nghiệm để nâng cao năng lực nội tại.</w:t>
      </w:r>
    </w:p>
    <w:p w14:paraId="009A2070" w14:textId="28848AA6" w:rsidR="001A0FCD" w:rsidRDefault="001A0FCD"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Chuyển đổi số cần gắn liền với chiến lược kinh doanh, chiến lược phát triển của doanh nghiệp và thực hiện nhiệm vụ đổi mới, sắp xếp lại doanh nghiệp nhà nước theo chủ trương của Đảng, Nhà nước. Chuyển đổi số hướng đến nâng cao hiệu quả hoạt động, sức cạnh tranh và đưa doanh nghiệp bắt kịp với xu thế thay đổi, mô hình, phưng thức kinh doanh trên thế giới. Bên cạnh đó, chuyển đổi số tại doanh nghiệp, đơn vị trong Khối phải gắn với mục tiêu đảm bảo quốc phòng, an ninh, trật tự an toàn xã hội và phát triển doanh nghiệp bền vững.</w:t>
      </w:r>
    </w:p>
    <w:p w14:paraId="75673A07" w14:textId="475047FB" w:rsidR="001627D2" w:rsidRPr="00142F0B" w:rsidRDefault="001A0FCD" w:rsidP="00142F0B">
      <w:pPr>
        <w:shd w:val="clear" w:color="auto" w:fill="FFFFFF"/>
        <w:spacing w:after="0" w:line="300" w:lineRule="auto"/>
        <w:ind w:firstLine="720"/>
        <w:jc w:val="both"/>
        <w:rPr>
          <w:rFonts w:ascii="Times New Roman" w:eastAsia="Times New Roman" w:hAnsi="Times New Roman" w:cs="Times New Roman"/>
          <w:b/>
          <w:bCs/>
          <w:color w:val="000000"/>
          <w:sz w:val="28"/>
          <w:szCs w:val="28"/>
        </w:rPr>
      </w:pPr>
      <w:r w:rsidRPr="00142F0B">
        <w:rPr>
          <w:rFonts w:ascii="Times New Roman" w:eastAsia="Times New Roman" w:hAnsi="Times New Roman" w:cs="Times New Roman"/>
          <w:b/>
          <w:bCs/>
          <w:color w:val="000000"/>
          <w:sz w:val="28"/>
          <w:szCs w:val="28"/>
        </w:rPr>
        <w:t xml:space="preserve">Nghị quyết 02-NQ/ĐUK, ngày </w:t>
      </w:r>
      <w:r w:rsidR="001627D2" w:rsidRPr="00142F0B">
        <w:rPr>
          <w:rFonts w:ascii="Times New Roman" w:eastAsia="Times New Roman" w:hAnsi="Times New Roman" w:cs="Times New Roman"/>
          <w:b/>
          <w:bCs/>
          <w:color w:val="000000"/>
          <w:sz w:val="28"/>
          <w:szCs w:val="28"/>
        </w:rPr>
        <w:t>07/6/2021 của Đảng ủy Khối đã đề ra những mục tiêu cụ thể sau:</w:t>
      </w:r>
    </w:p>
    <w:p w14:paraId="3748BD4A" w14:textId="2F3AA349" w:rsidR="001627D2" w:rsidRDefault="001627D2"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Mục tiêu tổng quát:</w:t>
      </w:r>
    </w:p>
    <w:p w14:paraId="431DF808" w14:textId="790B7CA5" w:rsidR="001627D2" w:rsidRDefault="001627D2"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Tận dụng có hiệu quả các cơ hội do cuộc CMCN 4.0 đem lại, thực hiện chuyển đổi số toàn diện các doanh nghiệp, đơn vị trong Khối, qua đó đổi mới, nâng cao hiệu quả quản trị doanh nghiệp, hình thành mô hình kinh doanh mới, gia tăng trải nghiệm khách hàng, nâng cao năng suất lao động, hiệu quả kinh doanh và sức cạnh tranh của doanh nghiệp. Hình thành hệ sinh thái số của các doanh nghiệp trong Khối để phát huy và duy trì vai trò, vị thế nòng cốt, dẫn dắt của DNNN trong các lĩnh vực kinh tế số, xã hội sổ, Chính phủ số, góp phần bảo đảm vững chắc quốc phòng, an ninh, bảo vệ môi trường sinh thái.</w:t>
      </w:r>
    </w:p>
    <w:p w14:paraId="18248016" w14:textId="23F7EB74" w:rsidR="001627D2" w:rsidRDefault="001627D2"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Xây dựng được lực lượng lao động của các doanh nghiệp, đơn vị có năng lực, kỹ năng đáp ứng mục tiêu chuyển đổi số theo tiêu chuẩn quốc tế, có thế ứng dụng công nghệ số một cách đầy đủ, sáng tạo trong các lĩnh vực. Tạo môi trường thuận lợi cho người lao động được học hỏi, đào tạo, cập nhật kiến thức và phát triển bản thân dựa trên công nghệ số, góp phần đảm bảo an sinh, phúc lợi xã hội và nâng cào đời sống cho người lao động.</w:t>
      </w:r>
    </w:p>
    <w:p w14:paraId="0790207D" w14:textId="7E9857A9" w:rsidR="001627D2" w:rsidRDefault="001627D2"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Mục tiêu cụ thể đến năm 2025:</w:t>
      </w:r>
    </w:p>
    <w:p w14:paraId="6E7B7DDD" w14:textId="616313E3" w:rsidR="001627D2" w:rsidRDefault="001627D2"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doanh nghiệp trong Khối đạt mức trung bình trong thực hiện chuyển đổi số của khu vực ASEAN, có 10 doanh nghiệp trong Khối đạt mức của nhóm dẫn đầu chuyển đổi số của ASEAN trong ngành, lĩnh vực của mình, có 20 doanh nghiệp trong Khối nằm trong nhóm 05 doanh nghiệp dẫn đầu chuyển đổi số trong ngành lĩnh vực của mình tại Việt Nam</w:t>
      </w:r>
      <w:r w:rsidR="00F82789">
        <w:rPr>
          <w:rFonts w:ascii="Times New Roman" w:eastAsia="Times New Roman" w:hAnsi="Times New Roman" w:cs="Times New Roman"/>
          <w:color w:val="000000"/>
          <w:sz w:val="28"/>
          <w:szCs w:val="28"/>
        </w:rPr>
        <w:t>, trong Khối có 01 doanh nghiệp công nghệ số có năng lực vươn tầm khu vực và dẫn dắt quá trình chuyển đổi số quốc gia, đảm bảo internet băng thông rộng phủ 100% các xã.</w:t>
      </w:r>
    </w:p>
    <w:p w14:paraId="3C87691B" w14:textId="29116242" w:rsidR="00F82789" w:rsidRDefault="00F82789"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+ 100% các đảng ủy trực thuộc có nghị quyết chuyên đề lãnh đạo triển khai chuyển đổi số và có ban chị đạo chuyển đổi số, đến hết năm 2022 có 100% các doanh nghiệp, đơn vị trong Khối có chiến lược, kế hoạch, chương trình thực hiện chuyển đổi số, có đội ngũ nhân lực CNTT cơ bản đủ năng lực và cơ quan chuyên trách triển khai chuyển đổi số.</w:t>
      </w:r>
    </w:p>
    <w:p w14:paraId="02535D77" w14:textId="701A56E3" w:rsidR="00F82789" w:rsidRDefault="00F82789"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+ 100% các doanh nghiệp thực hiện ứng dụng công nghệ số trong quản trị; thực hiện số hóa 80% dữ liệu và </w:t>
      </w:r>
      <w:r w:rsidR="00142F0B">
        <w:rPr>
          <w:rFonts w:ascii="Times New Roman" w:eastAsia="Times New Roman" w:hAnsi="Times New Roman" w:cs="Times New Roman"/>
          <w:color w:val="000000"/>
          <w:sz w:val="28"/>
          <w:szCs w:val="28"/>
        </w:rPr>
        <w:t>các</w:t>
      </w:r>
      <w:r>
        <w:rPr>
          <w:rFonts w:ascii="Times New Roman" w:eastAsia="Times New Roman" w:hAnsi="Times New Roman" w:cs="Times New Roman"/>
          <w:color w:val="000000"/>
          <w:sz w:val="28"/>
          <w:szCs w:val="28"/>
        </w:rPr>
        <w:t xml:space="preserve"> quy trình nghiệp vụ, quy trình sản xuất kinh doanh; năng suất lao động tăng bình quân 7%/năm.</w:t>
      </w:r>
    </w:p>
    <w:p w14:paraId="22902F3D" w14:textId="754DD0D3" w:rsidR="00F82789" w:rsidRDefault="00F82789"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Đến năm 2025 đạt 70% các nghiệp vụ liên quan đến khách hàng của doanh nghiệp có thể thực hiện trên môi trường số; trong Khối coa 10 doanh nghiệp cơ bản hình thành hệ sinh thái số của doanh nghiệp, có khả năng dẫn dắt ngành.</w:t>
      </w:r>
    </w:p>
    <w:p w14:paraId="547150E5" w14:textId="47668AAF" w:rsidR="00F82789" w:rsidRDefault="00F82789"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+ 100% các doanh nghiệp ứng dụng thương mại điện tử trong kinh doanh; các doanh nghiệp bán lẻ phát triển các nền tảng thương mại riêng phục vụ cả chuỗi cung ứng và phân phối, không chỉ dừng ở người tiêu dùng.</w:t>
      </w:r>
    </w:p>
    <w:p w14:paraId="7D73E176" w14:textId="02ABF74B" w:rsidR="00F82789" w:rsidRDefault="00F82789"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ngân hàng thương mại trong Khối có trên 75% các tài khoản thanh toán thực hiện các giao dịch thanh toán điện tử, cơ bản hoàn thành chuyển đổi số cả kênh giao tiếp khác hàng và nghiệp vụ nội bộ, tỷ trọng doanh thu từ kênh số đạt trên 35%.</w:t>
      </w:r>
    </w:p>
    <w:p w14:paraId="58592431" w14:textId="1599D052" w:rsidR="00F82789" w:rsidRDefault="00F82789"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+ 100% doanh nghiệp sản xuất nông, lâm nghiệp có triển khai ứng dụng công nghệ số phù hợp với đặc điểm tình hình của đơn vị để tự động hóa quy trình sản xuất, quản lý, giám sát nguồn gốc</w:t>
      </w:r>
      <w:r w:rsidR="00142F0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chuỗi cung ứng sản phẩm, bảo đảm nhanh chóng, minh bạch, chính xác, an toàn.</w:t>
      </w:r>
    </w:p>
    <w:p w14:paraId="416FA6C0" w14:textId="4D1102AD" w:rsidR="00F82789" w:rsidRDefault="00F82789"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Các mục tiêu đến năm 2030:</w:t>
      </w:r>
    </w:p>
    <w:p w14:paraId="49B7A320" w14:textId="16FF8914" w:rsidR="00F82789" w:rsidRDefault="00F82789"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+ 100% các doanh nghiệp, đơn vị trong Khối cơ bản hoàn thành chuyển đổi số, được quản trị và vận hành trên nền tảng công nghệ số. Có ít nhất 02 doanh nghiệp công nghệ số đủ năng lực vươn ra thị trường toàn cầu và tham gia vào dẫn dắt quá trình chuyển đổi số quốc gia.</w:t>
      </w:r>
    </w:p>
    <w:p w14:paraId="3460AB0E" w14:textId="533536DF" w:rsidR="00F82789" w:rsidRDefault="00F82789"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w:t>
      </w:r>
      <w:r w:rsidR="00F63D4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 hiện số h</w:t>
      </w:r>
      <w:r w:rsidR="00F63D45">
        <w:rPr>
          <w:rFonts w:ascii="Times New Roman" w:eastAsia="Times New Roman" w:hAnsi="Times New Roman" w:cs="Times New Roman"/>
          <w:color w:val="000000"/>
          <w:sz w:val="28"/>
          <w:szCs w:val="28"/>
        </w:rPr>
        <w:t>óa</w:t>
      </w:r>
      <w:r>
        <w:rPr>
          <w:rFonts w:ascii="Times New Roman" w:eastAsia="Times New Roman" w:hAnsi="Times New Roman" w:cs="Times New Roman"/>
          <w:color w:val="000000"/>
          <w:sz w:val="28"/>
          <w:szCs w:val="28"/>
        </w:rPr>
        <w:t xml:space="preserve"> 90% dữ liệu và các quy trình nghiệp vụ, quy trình sản xuất kinh doanh. Năng suất lao động tăng bình quân 8%/năm</w:t>
      </w:r>
      <w:r w:rsidR="00142F0B">
        <w:rPr>
          <w:rFonts w:ascii="Times New Roman" w:eastAsia="Times New Roman" w:hAnsi="Times New Roman" w:cs="Times New Roman"/>
          <w:color w:val="000000"/>
          <w:sz w:val="28"/>
          <w:szCs w:val="28"/>
        </w:rPr>
        <w:t>.</w:t>
      </w:r>
    </w:p>
    <w:p w14:paraId="44CD07EC" w14:textId="4912B0E2" w:rsidR="00142F0B" w:rsidRDefault="00142F0B"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42F0B">
        <w:rPr>
          <w:rFonts w:ascii="Times New Roman" w:eastAsia="Times New Roman" w:hAnsi="Times New Roman" w:cs="Times New Roman"/>
          <w:color w:val="000000"/>
          <w:sz w:val="28"/>
          <w:szCs w:val="28"/>
        </w:rPr>
        <w:t>Đạt 90% các nghiệp vụ liên quan đến khách hàng của doanh nghiệp có thể thực hiện trên môi trường số. Có 15 doanh nghiệp hình thành hệ sinh thái số có khả năng dẫn dắt ngành</w:t>
      </w:r>
      <w:r>
        <w:rPr>
          <w:rFonts w:ascii="Times New Roman" w:eastAsia="Times New Roman" w:hAnsi="Times New Roman" w:cs="Times New Roman"/>
          <w:color w:val="000000"/>
          <w:sz w:val="28"/>
          <w:szCs w:val="28"/>
        </w:rPr>
        <w:t>.</w:t>
      </w:r>
    </w:p>
    <w:p w14:paraId="615A29D7" w14:textId="5B041763" w:rsidR="00142F0B" w:rsidRDefault="00142F0B"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42F0B">
        <w:rPr>
          <w:rFonts w:ascii="Times New Roman" w:hAnsi="Times New Roman" w:cs="Times New Roman"/>
          <w:color w:val="000000"/>
          <w:sz w:val="28"/>
          <w:szCs w:val="28"/>
        </w:rPr>
        <w:t>Các ngân hàng thương mại trong Khối có trên 90% các tài khoản thanh toán thực hiện các giao dịch thanh toán điện tử; tỷ trọng doanh thu từ kênh số đạt </w:t>
      </w:r>
      <w:r w:rsidRPr="00142F0B">
        <w:rPr>
          <w:rFonts w:ascii="Times New Roman" w:eastAsia="Times New Roman" w:hAnsi="Times New Roman" w:cs="Times New Roman"/>
          <w:color w:val="000000"/>
          <w:sz w:val="28"/>
          <w:szCs w:val="28"/>
        </w:rPr>
        <w:t>trên 55%</w:t>
      </w:r>
      <w:r>
        <w:rPr>
          <w:rFonts w:ascii="Times New Roman" w:eastAsia="Times New Roman" w:hAnsi="Times New Roman" w:cs="Times New Roman"/>
          <w:color w:val="000000"/>
          <w:sz w:val="28"/>
          <w:szCs w:val="28"/>
        </w:rPr>
        <w:t>.</w:t>
      </w:r>
    </w:p>
    <w:p w14:paraId="36E9358A" w14:textId="71799AA5" w:rsidR="00142F0B" w:rsidRDefault="00142F0B"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Nghị quyết 02-NQ/ĐUK, </w:t>
      </w:r>
      <w:r w:rsidRPr="00142F0B">
        <w:rPr>
          <w:rFonts w:ascii="Times New Roman" w:eastAsia="Times New Roman" w:hAnsi="Times New Roman" w:cs="Times New Roman"/>
          <w:color w:val="000000"/>
          <w:sz w:val="28"/>
          <w:szCs w:val="28"/>
        </w:rPr>
        <w:t xml:space="preserve">Tập đoàn công nghiệp Than - Khoáng sản Việt Nam cũng đang từng bước chuyển mình trong quá trình chuyển đổi số và quản trị công tác khai thác khoáng sản trên nền tảng số. Đảng uỷ Tập đoàn với Nghị quyết 22-NQ/ĐU ngày 13/1/2022 về thực hiện Chuyển đổi số đến năm 2025, định hướng đến năm 2030: thực hiện </w:t>
      </w:r>
      <w:r w:rsidR="008130FC">
        <w:rPr>
          <w:rFonts w:ascii="Times New Roman" w:eastAsia="Times New Roman" w:hAnsi="Times New Roman" w:cs="Times New Roman"/>
          <w:color w:val="000000"/>
          <w:sz w:val="28"/>
          <w:szCs w:val="28"/>
        </w:rPr>
        <w:t>N</w:t>
      </w:r>
      <w:r w:rsidRPr="00142F0B">
        <w:rPr>
          <w:rFonts w:ascii="Times New Roman" w:eastAsia="Times New Roman" w:hAnsi="Times New Roman" w:cs="Times New Roman"/>
          <w:color w:val="000000"/>
          <w:sz w:val="28"/>
          <w:szCs w:val="28"/>
        </w:rPr>
        <w:t>ghị quyết, triển khai Chuyển đổi số tại đơn vị. Với mục tiêu: Xây dựng Tập đoàn công nghiệp Than - Khoáng sản Việt Nam trở thành doanh nghiệp số vào năm 2030, trong đó chuyển đổi số cơ bản hoàn thành vào năm 2025. Chuyển đổi hầu hết các hoạt động của Tập đoàn trên nền tảng số, tận dụng sức mạnh của công nghệ số, dữ liệu số để gia tăng hiệu quả hoạt động, nâng cao hiệu qủa sản xuất kinh doanh, nâng cao năng suất lao động trong toàn Tập đoàn.</w:t>
      </w:r>
    </w:p>
    <w:p w14:paraId="243DE06A" w14:textId="378A683C" w:rsidR="00142F0B" w:rsidRPr="00142F0B" w:rsidRDefault="00142F0B"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Pr="00142F0B">
        <w:rPr>
          <w:rFonts w:ascii="Times New Roman" w:eastAsia="Times New Roman" w:hAnsi="Times New Roman" w:cs="Times New Roman"/>
          <w:color w:val="000000"/>
          <w:sz w:val="28"/>
          <w:szCs w:val="28"/>
        </w:rPr>
        <w:t>hương trình hành động 612-CTr/ĐU thục hiện Nghị quyết 22-NQ/ĐU nêu rõ định hướng Chuyển đổi số tại TKV và các đơn vị cơ bản thực hiện theo các bước như sau: Nâng cao nhận thức và tăng cường tuyên truyền; Xây dựng chiến lược, kế hoạch và lộ trình thực hiện; Tập trung chuẩn bị nguồn lực và tài chính; Hoàn thiện hạ tầng, số hoá, chuẩn hoá dữ liệu và quy trình nghiệp vụ; Lựa chọn công nghệ, xây dựng và ứng dụng; Chuyển đổi theo lộ trình, đánh giá cải thiện.</w:t>
      </w:r>
    </w:p>
    <w:p w14:paraId="74D7154D" w14:textId="17988EF6" w:rsidR="00142F0B" w:rsidRDefault="00142F0B"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142F0B">
        <w:rPr>
          <w:rFonts w:ascii="Times New Roman" w:eastAsia="Times New Roman" w:hAnsi="Times New Roman" w:cs="Times New Roman"/>
          <w:color w:val="000000"/>
          <w:sz w:val="28"/>
          <w:szCs w:val="28"/>
        </w:rPr>
        <w:t>Đến nay tại văn phòng Tập đoàn đã triển khai hệ thống Hoá đơn điện tử tập trung, tiếp tục xây dựng hệ thống quản trị nhân sự, đào tạo, quản lý sức khoẻ người lao động trong toàn tập đoàn. Thử nghiệm thành công hệ thống kết nối toàn tập đoàn (WAN) tiến tới triển khai thật và kết nối, trao đổi số liệu từ cơ quan tập đoàn tới các đơn vị. Nâng cấp hệ thống quản lý văn bản và điều hành công việc (Portal) phục vụ cho việc điều hành nhanh chóng thu</w:t>
      </w:r>
      <w:r w:rsidR="008130FC">
        <w:rPr>
          <w:rFonts w:ascii="Times New Roman" w:eastAsia="Times New Roman" w:hAnsi="Times New Roman" w:cs="Times New Roman"/>
          <w:color w:val="000000"/>
          <w:sz w:val="28"/>
          <w:szCs w:val="28"/>
        </w:rPr>
        <w:t>ận</w:t>
      </w:r>
      <w:r w:rsidRPr="00142F0B">
        <w:rPr>
          <w:rFonts w:ascii="Times New Roman" w:eastAsia="Times New Roman" w:hAnsi="Times New Roman" w:cs="Times New Roman"/>
          <w:color w:val="000000"/>
          <w:sz w:val="28"/>
          <w:szCs w:val="28"/>
        </w:rPr>
        <w:t xml:space="preserve"> tiện. Tiếp tục hoàn thiện và xây </w:t>
      </w:r>
      <w:r w:rsidRPr="00142F0B">
        <w:rPr>
          <w:rFonts w:ascii="Times New Roman" w:eastAsia="Times New Roman" w:hAnsi="Times New Roman" w:cs="Times New Roman"/>
          <w:color w:val="000000"/>
          <w:sz w:val="28"/>
          <w:szCs w:val="28"/>
        </w:rPr>
        <w:lastRenderedPageBreak/>
        <w:t>dựng tru</w:t>
      </w:r>
      <w:r w:rsidR="008130FC">
        <w:rPr>
          <w:rFonts w:ascii="Times New Roman" w:eastAsia="Times New Roman" w:hAnsi="Times New Roman" w:cs="Times New Roman"/>
          <w:color w:val="000000"/>
          <w:sz w:val="28"/>
          <w:szCs w:val="28"/>
        </w:rPr>
        <w:t>ng</w:t>
      </w:r>
      <w:r w:rsidRPr="00142F0B">
        <w:rPr>
          <w:rFonts w:ascii="Times New Roman" w:eastAsia="Times New Roman" w:hAnsi="Times New Roman" w:cs="Times New Roman"/>
          <w:color w:val="000000"/>
          <w:sz w:val="28"/>
          <w:szCs w:val="28"/>
        </w:rPr>
        <w:t xml:space="preserve"> tâm dữ liệu của Tập đào tại toà nhà mới tại Hà Nội và Trung tâm điều hành sản xuất tại Quảng Ninh.</w:t>
      </w:r>
    </w:p>
    <w:p w14:paraId="2A6ADBE2" w14:textId="77777777" w:rsidR="00142F0B" w:rsidRPr="00142F0B" w:rsidRDefault="00142F0B"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142F0B">
        <w:rPr>
          <w:rFonts w:ascii="Times New Roman" w:eastAsia="Times New Roman" w:hAnsi="Times New Roman" w:cs="Times New Roman"/>
          <w:color w:val="000000"/>
          <w:sz w:val="28"/>
          <w:szCs w:val="28"/>
        </w:rPr>
        <w:t>Bên cạnh đó các Tổng công ty và các đơn vị trong Tập đoàn đã và đang xây dựng Đề án Chuyển đổi số theo nhu cầu chuyển đổi và quản trị của từng đơn vị. Một số đơn vị đã thực hiện số hoá các hoạt động quản lý như: Tổng công ty Hoá chất mỏ, Tổng công ty Khoáng sản, Công ty than Cao sơn, Công ty Cảng và Kho vận Cẩm phả, Công ty Nhôm Lâm Đồng - TKV … xây dựng hạ tầng kết nối mạng nội bộ trong văn phòng tổng công ty và các đơn vị, triển khai các giải pháp phần mềm ERP dùng chung trong toàn Tổng công ty, triển khai phần mềm quản lý văn bản và điều hành công việc giảm thiểu rất nhiều giấy tờ và thời gian phê quyệt các văn bản của đơn vị, hệ thống báo cáo thông minh dữ liệu được được tập trung khai thác từ mọi khâu của các đơn vị cho lãnh đạo nhanh chóng kịp thời trợ giúp thông tin trong quá trình ra quyết định, các hệ thống điều hành sản xuất với số liệu tập trung định kỳ phục vụ cho việc điều hành sản xuất kinh doanh của đơn vị (tích hơp giải pháp GPRS quản lý từng ca, từng xe, từng công nhân). Giải pháp ứng dụng phần mềm trong công tác giao ca - nhật lệnh đã rút ngắn thời gian rất nhiều của các quản đốc và các công nhân vào ca, thêm vào đó còn tích hợp với các phần mềm khác như Nhân sự quản lý vật tư làm cho quá trính quản lý hoạt động sản xuất có được số liệu nhanh, chính xác kịp thời. Ngoài ra các giải pháp liên quan An toàn thông tin và An ninh bảo mật từng bước được quan tâm và triển khai.</w:t>
      </w:r>
    </w:p>
    <w:p w14:paraId="608224EC" w14:textId="77777777" w:rsidR="00142F0B" w:rsidRDefault="00142F0B"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142F0B">
        <w:rPr>
          <w:rFonts w:ascii="Times New Roman" w:eastAsia="Times New Roman" w:hAnsi="Times New Roman" w:cs="Times New Roman"/>
          <w:color w:val="000000"/>
          <w:sz w:val="28"/>
          <w:szCs w:val="28"/>
        </w:rPr>
        <w:t>Tập đoàn cũng thường xuyên chỉ đạo Trường quản trị kinh doanh -Vinacomin tổ chức mở các lớp đào tạo chuyên gia CNTT, về thay đổi Nhận thức Chuyển đổi số cho các Cán bộ công nhân viên trong Tập đoàn và tại các đơn vị.</w:t>
      </w:r>
    </w:p>
    <w:p w14:paraId="3A02381E" w14:textId="2A8FDE93" w:rsidR="00556493" w:rsidRDefault="0098211C"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Nghị quyết 02-NQ/ĐUK, ngày 07/6/2021 của Đảng ủy Khối, </w:t>
      </w:r>
      <w:r w:rsidRPr="00142F0B">
        <w:rPr>
          <w:rFonts w:ascii="Times New Roman" w:eastAsia="Times New Roman" w:hAnsi="Times New Roman" w:cs="Times New Roman"/>
          <w:color w:val="000000"/>
          <w:sz w:val="28"/>
          <w:szCs w:val="28"/>
        </w:rPr>
        <w:t>Nghị quyết 22-NQ/ĐU ngày 13/1/2022</w:t>
      </w:r>
      <w:r>
        <w:rPr>
          <w:rFonts w:ascii="Times New Roman" w:eastAsia="Times New Roman" w:hAnsi="Times New Roman" w:cs="Times New Roman"/>
          <w:color w:val="000000"/>
          <w:sz w:val="28"/>
          <w:szCs w:val="28"/>
        </w:rPr>
        <w:t>, của Đảng ủy TKV, Nghị quyết số 120-NQ/ĐU</w:t>
      </w:r>
      <w:r w:rsidR="008130FC">
        <w:rPr>
          <w:rFonts w:ascii="Times New Roman" w:eastAsia="Times New Roman" w:hAnsi="Times New Roman" w:cs="Times New Roman"/>
          <w:color w:val="000000"/>
          <w:sz w:val="28"/>
          <w:szCs w:val="28"/>
        </w:rPr>
        <w:t>, ngày 28/02/2022 của Đảng ủy Tổng công ty Điện lực - TKV</w:t>
      </w:r>
      <w:r w:rsidRPr="00142F0B">
        <w:rPr>
          <w:rFonts w:ascii="Times New Roman" w:eastAsia="Times New Roman" w:hAnsi="Times New Roman" w:cs="Times New Roman"/>
          <w:color w:val="000000"/>
          <w:sz w:val="28"/>
          <w:szCs w:val="28"/>
        </w:rPr>
        <w:t xml:space="preserve"> về thực hiện Chuyển đổi số đến năm 2025, định hướng đến năm 2030</w:t>
      </w:r>
      <w:r w:rsidR="008130F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07F5E">
        <w:rPr>
          <w:rFonts w:ascii="Times New Roman" w:eastAsia="Times New Roman" w:hAnsi="Times New Roman" w:cs="Times New Roman"/>
          <w:color w:val="000000"/>
          <w:sz w:val="28"/>
          <w:szCs w:val="28"/>
        </w:rPr>
        <w:t>Đảng ủy Công ty Nhiệt điện Sơn Động - TKV đã ban hành Nghị quyết số 55-NQ/ĐU</w:t>
      </w:r>
      <w:r>
        <w:rPr>
          <w:rFonts w:ascii="Times New Roman" w:eastAsia="Times New Roman" w:hAnsi="Times New Roman" w:cs="Times New Roman"/>
          <w:color w:val="000000"/>
          <w:sz w:val="28"/>
          <w:szCs w:val="28"/>
        </w:rPr>
        <w:t>, ngày 04 tháng 03 năm 2022,</w:t>
      </w:r>
      <w:r w:rsidR="00807F5E">
        <w:rPr>
          <w:rFonts w:ascii="Times New Roman" w:eastAsia="Times New Roman" w:hAnsi="Times New Roman" w:cs="Times New Roman"/>
          <w:color w:val="000000"/>
          <w:sz w:val="28"/>
          <w:szCs w:val="28"/>
        </w:rPr>
        <w:t xml:space="preserve"> về việc thực hiện chuyển đổi số đến năm 2025, định hướng đến năm 2030 trong Công ty nhiệt điện Sơn Động - TKV. Nghị quyết đã đưa ra những nội dung như sau:</w:t>
      </w:r>
    </w:p>
    <w:p w14:paraId="7A09F1C8" w14:textId="1032128C" w:rsidR="00807F5E" w:rsidRDefault="00807F5E"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Tăng cường vai trò lãnh đạo, chỉ đạo các tổ chức từ Công ty đến các bộ phận, tạo sự chuyển biến về nhận thức và hành động trong công tác chuyển đổi số</w:t>
      </w:r>
    </w:p>
    <w:p w14:paraId="157BAD9F" w14:textId="74B37BB1" w:rsidR="00807F5E" w:rsidRDefault="00807F5E"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Tập trung chuẩn bị tốt nguồn nhân lực và tài chính cho chuyển đổi số, xây dựng văn hóa số.</w:t>
      </w:r>
    </w:p>
    <w:p w14:paraId="3D2612AE" w14:textId="12C30309" w:rsidR="00807F5E" w:rsidRDefault="00807F5E"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Sửa đổi, ban hành mới và thực hiện hạ tầng công nghệ số, tiếp tục triển khai các ứng dụng CNTT, các phần mềm quản lý nhằm nâng cao hiệu quả quản trị và hoạt động sản xuất kinh doanh, đảm bảo công tác bảo mật dữ liệu, an toàn thông tin.</w:t>
      </w:r>
    </w:p>
    <w:p w14:paraId="7800F54E" w14:textId="6C5A6825" w:rsidR="00807F5E" w:rsidRPr="005C10CB" w:rsidRDefault="00807F5E" w:rsidP="00142F0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ty nhiệt điện Sơn Động - TKV đã ban hành quyết định 1327/QĐ-NĐSĐ, ngày 28/7/2022 về việc Quyết định thành lập ban chỉ đạo và tổ giúp việc thực hiện chuyển đổi số đến năm 2025, định hướng năm 2030. Công ty đã xây dựng chương trình, kế hoạch hành động chuyển đổi số của Công ty</w:t>
      </w:r>
      <w:r w:rsidR="007D12D4">
        <w:rPr>
          <w:rFonts w:ascii="Times New Roman" w:eastAsia="Times New Roman" w:hAnsi="Times New Roman" w:cs="Times New Roman"/>
          <w:color w:val="000000"/>
          <w:sz w:val="28"/>
          <w:szCs w:val="28"/>
        </w:rPr>
        <w:t>, với những mục tiêu cụ thể đến 2025, mục tiêu định hướng đến năm 2030</w:t>
      </w:r>
      <w:r w:rsidR="005C10CB">
        <w:rPr>
          <w:rFonts w:ascii="Times New Roman" w:eastAsia="Times New Roman" w:hAnsi="Times New Roman" w:cs="Times New Roman"/>
          <w:color w:val="000000"/>
          <w:sz w:val="28"/>
          <w:szCs w:val="28"/>
        </w:rPr>
        <w:t xml:space="preserve">, các giải pháp, kế hoạch </w:t>
      </w:r>
      <w:r w:rsidR="005C10CB" w:rsidRPr="005C10CB">
        <w:rPr>
          <w:rFonts w:ascii="Times New Roman" w:eastAsia="Times New Roman" w:hAnsi="Times New Roman" w:cs="Times New Roman"/>
          <w:color w:val="000000"/>
          <w:sz w:val="28"/>
          <w:szCs w:val="28"/>
        </w:rPr>
        <w:t>triển khai chương trình chuyển đổi số như sau:</w:t>
      </w:r>
    </w:p>
    <w:p w14:paraId="62EF53A4" w14:textId="77777777" w:rsidR="005C10CB" w:rsidRPr="003F267F" w:rsidRDefault="005C10CB" w:rsidP="005C10CB">
      <w:pPr>
        <w:shd w:val="clear" w:color="auto" w:fill="FFFFFF"/>
        <w:spacing w:after="0" w:line="300" w:lineRule="auto"/>
        <w:ind w:firstLine="720"/>
        <w:jc w:val="both"/>
        <w:rPr>
          <w:rFonts w:ascii="Times New Roman" w:hAnsi="Times New Roman" w:cs="Times New Roman"/>
          <w:b/>
          <w:bCs/>
          <w:color w:val="000000"/>
          <w:sz w:val="28"/>
          <w:szCs w:val="28"/>
        </w:rPr>
      </w:pPr>
      <w:r w:rsidRPr="003F267F">
        <w:rPr>
          <w:rFonts w:ascii="Times New Roman" w:eastAsia="Times New Roman" w:hAnsi="Times New Roman" w:cs="Times New Roman"/>
          <w:b/>
          <w:bCs/>
          <w:color w:val="000000"/>
          <w:sz w:val="28"/>
          <w:szCs w:val="28"/>
        </w:rPr>
        <w:t xml:space="preserve">- </w:t>
      </w:r>
      <w:r w:rsidRPr="003F267F">
        <w:rPr>
          <w:rFonts w:ascii="Times New Roman" w:hAnsi="Times New Roman" w:cs="Times New Roman"/>
          <w:b/>
          <w:bCs/>
          <w:color w:val="000000"/>
          <w:sz w:val="28"/>
          <w:szCs w:val="28"/>
        </w:rPr>
        <w:t>Mục tiêu đến năm 2025: </w:t>
      </w:r>
    </w:p>
    <w:p w14:paraId="061A3765" w14:textId="73DB0625" w:rsidR="005C10CB" w:rsidRPr="005C10CB" w:rsidRDefault="005C10CB" w:rsidP="005C10CB">
      <w:pPr>
        <w:shd w:val="clear" w:color="auto" w:fill="FFFFFF"/>
        <w:spacing w:after="0" w:line="30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C10CB">
        <w:rPr>
          <w:rFonts w:ascii="Times New Roman" w:eastAsia="Times New Roman" w:hAnsi="Times New Roman" w:cs="Times New Roman"/>
          <w:color w:val="000000"/>
          <w:sz w:val="28"/>
          <w:szCs w:val="28"/>
        </w:rPr>
        <w:t>Đạt cơ bản được 100% việc hệ thống hóa quy trình làm việc, công việc, biểu mẫu và ứng dụng trực tuyến phục vụ xử lý công việc được hiệu quả, nhanh chóng, chính xác. </w:t>
      </w:r>
    </w:p>
    <w:p w14:paraId="467455A7" w14:textId="6819CEC0" w:rsidR="005C10CB" w:rsidRPr="005C10CB" w:rsidRDefault="005C10CB" w:rsidP="005C10C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C10CB">
        <w:rPr>
          <w:rFonts w:ascii="Times New Roman" w:eastAsia="Times New Roman" w:hAnsi="Times New Roman" w:cs="Times New Roman"/>
          <w:color w:val="000000"/>
          <w:sz w:val="28"/>
          <w:szCs w:val="28"/>
        </w:rPr>
        <w:t>Đạt cơ bản được 100% tối ưu hóa các quy trình nội bộ, chuẩn hóa các phương thức làm việc trong nội bộ và ban hành văn bản. </w:t>
      </w:r>
    </w:p>
    <w:p w14:paraId="7806BC1C" w14:textId="25C14AAA" w:rsidR="005C10CB" w:rsidRPr="005C10CB" w:rsidRDefault="005C10CB" w:rsidP="005C10C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C10CB">
        <w:rPr>
          <w:rFonts w:ascii="Times New Roman" w:eastAsia="Times New Roman" w:hAnsi="Times New Roman" w:cs="Times New Roman"/>
          <w:color w:val="000000"/>
          <w:sz w:val="28"/>
          <w:szCs w:val="28"/>
        </w:rPr>
        <w:t>Lập kế hoạch công việc, giao việc và nhận việc khoa học, rõ ràng, chính xác, tăng năng suất lao động. </w:t>
      </w:r>
    </w:p>
    <w:p w14:paraId="356B7336" w14:textId="31467FA0" w:rsidR="005C10CB" w:rsidRPr="005C10CB" w:rsidRDefault="005C10CB" w:rsidP="005C10C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C10CB">
        <w:rPr>
          <w:rFonts w:ascii="Times New Roman" w:eastAsia="Times New Roman" w:hAnsi="Times New Roman" w:cs="Times New Roman"/>
          <w:color w:val="000000"/>
          <w:sz w:val="28"/>
          <w:szCs w:val="28"/>
        </w:rPr>
        <w:t>Tương tác, theo dõi công việc online dễ dàng theo thời gian thực trên nhiều thiết bị như máy tính, điện thoại thông minh, máy tính bảng... </w:t>
      </w:r>
    </w:p>
    <w:p w14:paraId="762FADF7" w14:textId="2E0733F2" w:rsidR="005C10CB" w:rsidRPr="005C10CB" w:rsidRDefault="00C62D61" w:rsidP="005C10C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C10CB" w:rsidRPr="005C10CB">
        <w:rPr>
          <w:rFonts w:ascii="Times New Roman" w:eastAsia="Times New Roman" w:hAnsi="Times New Roman" w:cs="Times New Roman"/>
          <w:color w:val="000000"/>
          <w:sz w:val="28"/>
          <w:szCs w:val="28"/>
        </w:rPr>
        <w:t>Đảm bảo hạ tầng CNTT, các trang thiết bị kỹ thuật CNTT hiện đại phục vụ</w:t>
      </w:r>
      <w:r>
        <w:rPr>
          <w:rFonts w:ascii="Times New Roman" w:eastAsia="Times New Roman" w:hAnsi="Times New Roman" w:cs="Times New Roman"/>
          <w:color w:val="000000"/>
          <w:sz w:val="28"/>
          <w:szCs w:val="28"/>
        </w:rPr>
        <w:t xml:space="preserve"> công tác số hóa và lưu trữ hồ sơ, tài liệu của Công ty.</w:t>
      </w:r>
    </w:p>
    <w:p w14:paraId="23F0213E" w14:textId="4042243A" w:rsidR="005C10CB" w:rsidRPr="005C10CB" w:rsidRDefault="00C62D61" w:rsidP="005C10C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C10CB" w:rsidRPr="005C10CB">
        <w:rPr>
          <w:rFonts w:ascii="Times New Roman" w:eastAsia="Times New Roman" w:hAnsi="Times New Roman" w:cs="Times New Roman"/>
          <w:color w:val="000000"/>
          <w:sz w:val="28"/>
          <w:szCs w:val="28"/>
        </w:rPr>
        <w:t>Từng bước xây dựng, hoàn thiện nền tảng (platform) của hệ thống thông tin quản lý tổng thể; đảm bảo khả năng mở rộng, tích hợp, kết nối liên thông giữa các ứng dụng CNTT. </w:t>
      </w:r>
    </w:p>
    <w:p w14:paraId="4E38057D" w14:textId="4B5FA707" w:rsidR="005C10CB" w:rsidRPr="005C10CB" w:rsidRDefault="00C62D61" w:rsidP="005C10C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C10CB" w:rsidRPr="005C10CB">
        <w:rPr>
          <w:rFonts w:ascii="Times New Roman" w:eastAsia="Times New Roman" w:hAnsi="Times New Roman" w:cs="Times New Roman"/>
          <w:color w:val="000000"/>
          <w:sz w:val="28"/>
          <w:szCs w:val="28"/>
        </w:rPr>
        <w:t>Xây dựng website là kênh thông tin quảng bá hình ảnh, hoạt động kinh doanh sản xuất,... của Công ty đến khách hàng, đối tác; đồng thời làm nền tảng cài đặt các ứng dụng phục vụ công tác quản lý và điều hành; </w:t>
      </w:r>
    </w:p>
    <w:p w14:paraId="43CEDDA0" w14:textId="77777777" w:rsidR="00C62D61" w:rsidRDefault="00C62D61" w:rsidP="005C10C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C10CB" w:rsidRPr="005C10CB">
        <w:rPr>
          <w:rFonts w:ascii="Times New Roman" w:eastAsia="Times New Roman" w:hAnsi="Times New Roman" w:cs="Times New Roman"/>
          <w:color w:val="000000"/>
          <w:sz w:val="28"/>
          <w:szCs w:val="28"/>
        </w:rPr>
        <w:t>Toàn bộ hồ sơ, tài liệu, các yêu cầu, đề xuất của các phòng ban trong Công ty được lưu trữ, quản lý trên hệ thống cơ sở dữ liệu dùng chung; dữ liệu được số hóa và cập nhật liên tục phục vụ các hoạt động điều hành của Công ty</w:t>
      </w:r>
      <w:r>
        <w:rPr>
          <w:rFonts w:ascii="Times New Roman" w:eastAsia="Times New Roman" w:hAnsi="Times New Roman" w:cs="Times New Roman"/>
          <w:color w:val="000000"/>
          <w:sz w:val="28"/>
          <w:szCs w:val="28"/>
        </w:rPr>
        <w:t>.</w:t>
      </w:r>
    </w:p>
    <w:p w14:paraId="6E30E49F" w14:textId="77777777" w:rsidR="00C62D61" w:rsidRDefault="00C62D61" w:rsidP="005C10C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C10CB" w:rsidRPr="005C10CB">
        <w:rPr>
          <w:rFonts w:ascii="Times New Roman" w:eastAsia="Times New Roman" w:hAnsi="Times New Roman" w:cs="Times New Roman"/>
          <w:color w:val="000000"/>
          <w:sz w:val="28"/>
          <w:szCs w:val="28"/>
        </w:rPr>
        <w:t>100% hồ sơ quản lý cán bộ, nhân viên tại Công ty được quản lý, tác nghiệp trên ứng dụng quản lý nhân sự, đảm bảo an toàn, an ninh, bảo mật, dễ dàng truy xuất, tìm kiếm. </w:t>
      </w:r>
    </w:p>
    <w:p w14:paraId="104824E8" w14:textId="77777777" w:rsidR="00C62D61" w:rsidRDefault="00C62D61" w:rsidP="005C10C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C10CB" w:rsidRPr="005C10CB">
        <w:rPr>
          <w:rFonts w:ascii="Times New Roman" w:eastAsia="Times New Roman" w:hAnsi="Times New Roman" w:cs="Times New Roman"/>
          <w:color w:val="000000"/>
          <w:sz w:val="28"/>
          <w:szCs w:val="28"/>
        </w:rPr>
        <w:t>Số hóa quy trình quản lý thiết bị, sửa chữa, bảo dưỡng thiết bị. </w:t>
      </w:r>
    </w:p>
    <w:p w14:paraId="178F6CA5" w14:textId="6FD9F12B" w:rsidR="005C10CB" w:rsidRPr="005C10CB" w:rsidRDefault="00C62D61" w:rsidP="005C10C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C10CB" w:rsidRPr="005C10CB">
        <w:rPr>
          <w:rFonts w:ascii="Times New Roman" w:eastAsia="Times New Roman" w:hAnsi="Times New Roman" w:cs="Times New Roman"/>
          <w:color w:val="000000"/>
          <w:sz w:val="28"/>
          <w:szCs w:val="28"/>
        </w:rPr>
        <w:t>100% các đơn vị có giải pháp đảm bảo an toàn, an ninh hệ thống thông tin </w:t>
      </w:r>
    </w:p>
    <w:p w14:paraId="7447C36A" w14:textId="77777777" w:rsidR="005C10CB" w:rsidRDefault="005C10CB" w:rsidP="005C10CB">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5C10CB">
        <w:rPr>
          <w:rFonts w:ascii="Times New Roman" w:eastAsia="Times New Roman" w:hAnsi="Times New Roman" w:cs="Times New Roman"/>
          <w:color w:val="000000"/>
          <w:sz w:val="28"/>
          <w:szCs w:val="28"/>
        </w:rPr>
        <w:lastRenderedPageBreak/>
        <w:t>cấp độ 3 trở lên. </w:t>
      </w:r>
    </w:p>
    <w:p w14:paraId="257347E5" w14:textId="3313267F" w:rsidR="003F267F" w:rsidRPr="003F267F" w:rsidRDefault="003F267F" w:rsidP="005C10CB">
      <w:pPr>
        <w:shd w:val="clear" w:color="auto" w:fill="FFFFFF"/>
        <w:spacing w:after="0" w:line="300" w:lineRule="auto"/>
        <w:ind w:firstLine="720"/>
        <w:jc w:val="both"/>
        <w:rPr>
          <w:rFonts w:ascii="Times New Roman" w:eastAsia="Times New Roman" w:hAnsi="Times New Roman" w:cs="Times New Roman"/>
          <w:b/>
          <w:bCs/>
          <w:color w:val="000000"/>
          <w:sz w:val="28"/>
          <w:szCs w:val="28"/>
        </w:rPr>
      </w:pPr>
      <w:r w:rsidRPr="003F267F">
        <w:rPr>
          <w:rFonts w:ascii="Times New Roman" w:eastAsia="Times New Roman" w:hAnsi="Times New Roman" w:cs="Times New Roman"/>
          <w:b/>
          <w:bCs/>
          <w:color w:val="000000"/>
          <w:sz w:val="28"/>
          <w:szCs w:val="28"/>
        </w:rPr>
        <w:t>- Mục tiêu định hướng đến năm 2030:</w:t>
      </w:r>
    </w:p>
    <w:p w14:paraId="489D02FC" w14:textId="43576BB3" w:rsidR="003F267F" w:rsidRDefault="003F267F" w:rsidP="005C10C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thêm các module còn lại để hoàn thiện toàn bộ công tác chuyển đổi số toàn diện trên các lĩnh vực trong công ty.</w:t>
      </w:r>
    </w:p>
    <w:p w14:paraId="1B8DAC24" w14:textId="000036AE" w:rsidR="003F267F" w:rsidRDefault="003F267F" w:rsidP="005C10CB">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+ 100% các đơn vị và CBCNV trong công ty đề hoạt động trên nền tảng số, xuyên suốt trong quá trình hoạt động sản xuất kinh doanh của công ty.</w:t>
      </w:r>
    </w:p>
    <w:p w14:paraId="2F10A2BC" w14:textId="2833C3FA" w:rsidR="003F267F" w:rsidRPr="003F267F" w:rsidRDefault="003F267F" w:rsidP="003F267F">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3F267F">
        <w:rPr>
          <w:rFonts w:ascii="Times New Roman" w:eastAsia="Times New Roman" w:hAnsi="Times New Roman" w:cs="Times New Roman"/>
          <w:color w:val="000000"/>
          <w:sz w:val="28"/>
          <w:szCs w:val="28"/>
        </w:rPr>
        <w:t>Để đảm bảo việc áp dụng chương trình “Chuyển đổi số” được hiệu quả, thiết thực, nâng cao hiệu suất công việc trong Công ty. Công ty cũng đã đề ra lộ trình thực hiện cụ thể như sau:</w:t>
      </w:r>
    </w:p>
    <w:p w14:paraId="0C03F7D1" w14:textId="3AEF008E" w:rsidR="003F267F" w:rsidRPr="003F267F" w:rsidRDefault="003F267F" w:rsidP="003F267F">
      <w:pPr>
        <w:shd w:val="clear" w:color="auto" w:fill="FFFFFF"/>
        <w:spacing w:after="0" w:line="300" w:lineRule="auto"/>
        <w:ind w:firstLine="720"/>
        <w:rPr>
          <w:rFonts w:ascii="Times New Roman" w:hAnsi="Times New Roman" w:cs="Times New Roman"/>
          <w:color w:val="000000"/>
          <w:sz w:val="28"/>
          <w:szCs w:val="28"/>
        </w:rPr>
      </w:pPr>
      <w:r w:rsidRPr="003F267F">
        <w:rPr>
          <w:rFonts w:ascii="Times New Roman" w:eastAsia="Times New Roman" w:hAnsi="Times New Roman" w:cs="Times New Roman"/>
          <w:color w:val="000000"/>
          <w:sz w:val="28"/>
          <w:szCs w:val="28"/>
        </w:rPr>
        <w:t>-</w:t>
      </w:r>
      <w:r w:rsidRPr="003F267F">
        <w:rPr>
          <w:rFonts w:ascii="Times New Roman" w:hAnsi="Times New Roman" w:cs="Times New Roman"/>
          <w:color w:val="000000"/>
          <w:sz w:val="28"/>
          <w:szCs w:val="28"/>
        </w:rPr>
        <w:t xml:space="preserve"> Thống nhất đánh giá và lựa chọn đơn vị cung cấp dịch vụ Chuyển đổi số, thống nhất các mục tiêu cần thực hiện, chủ trương triển khai với đơn vị cung cấp dịch vụ cuối năm 2023 đầu năm 2024. </w:t>
      </w:r>
    </w:p>
    <w:p w14:paraId="0F46B7DD" w14:textId="1EFAA294" w:rsidR="003F267F" w:rsidRPr="003F267F" w:rsidRDefault="003F267F" w:rsidP="003F267F">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F267F">
        <w:rPr>
          <w:rFonts w:ascii="Times New Roman" w:eastAsia="Times New Roman" w:hAnsi="Times New Roman" w:cs="Times New Roman"/>
          <w:color w:val="000000"/>
          <w:sz w:val="28"/>
          <w:szCs w:val="28"/>
        </w:rPr>
        <w:t>Xây dựng Website, cổng nội bộ trên website làm nền tảng chạy cài đặt tích </w:t>
      </w:r>
    </w:p>
    <w:p w14:paraId="1D1DDA81" w14:textId="77777777" w:rsidR="003F267F" w:rsidRDefault="003F267F" w:rsidP="003F267F">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3F267F">
        <w:rPr>
          <w:rFonts w:ascii="Times New Roman" w:eastAsia="Times New Roman" w:hAnsi="Times New Roman" w:cs="Times New Roman"/>
          <w:color w:val="000000"/>
          <w:sz w:val="28"/>
          <w:szCs w:val="28"/>
        </w:rPr>
        <w:t xml:space="preserve">hợp các phần mềm ứng dụng cuối năm 2023 đầu năm 2024.  </w:t>
      </w:r>
    </w:p>
    <w:p w14:paraId="38167982" w14:textId="442F2331" w:rsidR="003F267F" w:rsidRDefault="003F267F" w:rsidP="003F267F">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F267F">
        <w:rPr>
          <w:rFonts w:ascii="Times New Roman" w:eastAsia="Times New Roman" w:hAnsi="Times New Roman" w:cs="Times New Roman"/>
          <w:color w:val="000000"/>
          <w:sz w:val="28"/>
          <w:szCs w:val="28"/>
        </w:rPr>
        <w:t>Xây dựng, triển khai trước 3 phân hệ module ứng dụng phần mềm đáp ứng các mục tiêu chuyển đổi số của Công ty đến năm 2025 như: phân hệ module sổ nhật ký vận hành trực tuyến; phân hệ module quản lý bảo dưỡng, sửa chữa thiết bị; phân hệ module quản lý nhân sự và có định hướng mở rộng thêm các phân hệ module khác đến năm 2030.</w:t>
      </w:r>
    </w:p>
    <w:p w14:paraId="03593149" w14:textId="17DDDA02" w:rsidR="00466D72" w:rsidRDefault="0031338F" w:rsidP="003F267F">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Bản thân tôi là một công nhân làm việc tại Phân xưởng Vận hành, Công ty Nhiệt điện Sơn Động - TKV. Tôi và toàn thể CBCNV trong Phân xưởng đã được </w:t>
      </w:r>
      <w:r w:rsidR="00C00A97">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ông ty đào tạo, bồi dưỡng kiến thức về chuyển đổi số.</w:t>
      </w:r>
      <w:r w:rsidR="00C126C5">
        <w:rPr>
          <w:rFonts w:ascii="Times New Roman" w:eastAsia="Times New Roman" w:hAnsi="Times New Roman" w:cs="Times New Roman"/>
          <w:color w:val="000000"/>
          <w:sz w:val="28"/>
          <w:szCs w:val="28"/>
        </w:rPr>
        <w:t xml:space="preserve"> Công ty đã tổ chức các buổi hội thảo, hội nghị chuyên đề với CBCNV để phổ biến kiến thức, kỹ năng chuyển đổi số.</w:t>
      </w:r>
      <w:r>
        <w:rPr>
          <w:rFonts w:ascii="Times New Roman" w:eastAsia="Times New Roman" w:hAnsi="Times New Roman" w:cs="Times New Roman"/>
          <w:color w:val="000000"/>
          <w:sz w:val="28"/>
          <w:szCs w:val="28"/>
        </w:rPr>
        <w:t xml:space="preserve"> Công ty đã triển khai xây dựng Website “nhietdiensondong.vn” để CBCNV trong </w:t>
      </w:r>
      <w:r w:rsidR="00C00A97">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ông ty </w:t>
      </w:r>
      <w:r w:rsidR="00661D01">
        <w:rPr>
          <w:rFonts w:ascii="Times New Roman" w:eastAsia="Times New Roman" w:hAnsi="Times New Roman" w:cs="Times New Roman"/>
          <w:color w:val="000000"/>
          <w:sz w:val="28"/>
          <w:szCs w:val="28"/>
        </w:rPr>
        <w:t xml:space="preserve">cập nhật được những thông tin bổ ích, các chế độ, chính sách, quyền lợi của người lao động, các hoạt động sản xuất kinh doanh của </w:t>
      </w:r>
      <w:r w:rsidR="008130FC">
        <w:rPr>
          <w:rFonts w:ascii="Times New Roman" w:eastAsia="Times New Roman" w:hAnsi="Times New Roman" w:cs="Times New Roman"/>
          <w:color w:val="000000"/>
          <w:sz w:val="28"/>
          <w:szCs w:val="28"/>
        </w:rPr>
        <w:t>C</w:t>
      </w:r>
      <w:r w:rsidR="00661D01">
        <w:rPr>
          <w:rFonts w:ascii="Times New Roman" w:eastAsia="Times New Roman" w:hAnsi="Times New Roman" w:cs="Times New Roman"/>
          <w:color w:val="000000"/>
          <w:sz w:val="28"/>
          <w:szCs w:val="28"/>
        </w:rPr>
        <w:t>ông ty.</w:t>
      </w:r>
    </w:p>
    <w:p w14:paraId="69716194" w14:textId="0E264D1B" w:rsidR="00661D01" w:rsidRDefault="00661D01" w:rsidP="003F267F">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năm 2024, Công ty đã trang bị máy tính bảng cho toàn bộ các vị trí vận hành trong Phân xưởng. Các module sổ nhật ký vận hành trực tuyến, module quản lý sửa chữa bảo dưỡng thiết bị, giúp </w:t>
      </w:r>
      <w:r w:rsidR="00C00A97">
        <w:rPr>
          <w:rFonts w:ascii="Times New Roman" w:eastAsia="Times New Roman" w:hAnsi="Times New Roman" w:cs="Times New Roman"/>
          <w:color w:val="000000"/>
          <w:sz w:val="28"/>
          <w:szCs w:val="28"/>
        </w:rPr>
        <w:t>người lao động</w:t>
      </w:r>
      <w:r>
        <w:rPr>
          <w:rFonts w:ascii="Times New Roman" w:eastAsia="Times New Roman" w:hAnsi="Times New Roman" w:cs="Times New Roman"/>
          <w:color w:val="000000"/>
          <w:sz w:val="28"/>
          <w:szCs w:val="28"/>
        </w:rPr>
        <w:t xml:space="preserve"> quản lý thiết bị, chăm sóc thiết bị được hiệu quả hơn.</w:t>
      </w:r>
    </w:p>
    <w:p w14:paraId="76BA28D6" w14:textId="06CDC0BE" w:rsidR="00661D01" w:rsidRPr="005C10CB" w:rsidRDefault="00661D01" w:rsidP="003F267F">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 tôi và toàn thể CBCNV Phân xưởng Vận hành</w:t>
      </w:r>
      <w:r w:rsidR="00C00A97">
        <w:rPr>
          <w:rFonts w:ascii="Times New Roman" w:eastAsia="Times New Roman" w:hAnsi="Times New Roman" w:cs="Times New Roman"/>
          <w:color w:val="000000"/>
          <w:sz w:val="28"/>
          <w:szCs w:val="28"/>
        </w:rPr>
        <w:t>, Công ty Nhiệt điện Sơn Động nhận thức được tầm quan trọng của việc chuyển đổi số</w:t>
      </w:r>
      <w:r w:rsidR="00CD5D8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tiếp tục học tập, nghiên cứu và thực hiện </w:t>
      </w:r>
      <w:r w:rsidRPr="00661D01">
        <w:rPr>
          <w:rFonts w:ascii="Times New Roman" w:hAnsi="Times New Roman" w:cs="Times New Roman"/>
          <w:iCs/>
          <w:sz w:val="28"/>
          <w:szCs w:val="28"/>
        </w:rPr>
        <w:t xml:space="preserve">Nghị quyết số 02-NQ/ĐUK, ngày 07/6/2021 của Đảng ủy Khối DNTW về chuyển đổi số trong Khối DNTW và Quyết định số 749/QĐ-TTg, ngày 03/6/2020 của Thủ tướng Chính phủ về phê duyệt “Chương trình chuyển đổi </w:t>
      </w:r>
      <w:r w:rsidRPr="00661D01">
        <w:rPr>
          <w:rFonts w:ascii="Times New Roman" w:hAnsi="Times New Roman" w:cs="Times New Roman"/>
          <w:iCs/>
          <w:sz w:val="28"/>
          <w:szCs w:val="28"/>
        </w:rPr>
        <w:lastRenderedPageBreak/>
        <w:t>số quốc gia đến năm 2025, định hướng đến năm 2030” gắn với thực hiện Chương trình hành động thực hiện Nghị quyết số 02-NQ/ĐUK, ngày 07/6/2021 của Đảng ủy khối, Nghị quyết số 22-NQ/ĐU, ngày 13/01/2022 của Đảng ủy TKV, Nghị quyết số 120-NQ/ĐU, ngày 28/02/2022 của Đảng ủy Tổng công ty về thực hiện chuyển đổi số đến năm 2025, định hướng đến năm 2030 trong Tổng công ty Điện lực - TKV</w:t>
      </w:r>
      <w:r w:rsidR="00C126C5">
        <w:rPr>
          <w:rFonts w:ascii="Times New Roman" w:hAnsi="Times New Roman" w:cs="Times New Roman"/>
          <w:i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D5D8B" w14:paraId="43E0CC75" w14:textId="77777777" w:rsidTr="00CD5D8B">
        <w:tc>
          <w:tcPr>
            <w:tcW w:w="4785" w:type="dxa"/>
          </w:tcPr>
          <w:p w14:paraId="6E26414B" w14:textId="77777777" w:rsidR="00CD5D8B" w:rsidRDefault="00CD5D8B" w:rsidP="005C10CB">
            <w:pPr>
              <w:spacing w:line="300" w:lineRule="auto"/>
              <w:jc w:val="both"/>
              <w:rPr>
                <w:rFonts w:ascii="Times New Roman" w:eastAsia="Times New Roman" w:hAnsi="Times New Roman" w:cs="Times New Roman"/>
                <w:color w:val="000000"/>
                <w:sz w:val="28"/>
                <w:szCs w:val="28"/>
              </w:rPr>
            </w:pPr>
          </w:p>
        </w:tc>
        <w:tc>
          <w:tcPr>
            <w:tcW w:w="4786" w:type="dxa"/>
          </w:tcPr>
          <w:p w14:paraId="14FC9456" w14:textId="77777777" w:rsidR="00CD5D8B" w:rsidRDefault="00CD5D8B" w:rsidP="00CD5D8B">
            <w:pPr>
              <w:spacing w:line="300" w:lineRule="auto"/>
              <w:jc w:val="center"/>
              <w:rPr>
                <w:rFonts w:ascii="Times New Roman" w:eastAsia="Times New Roman" w:hAnsi="Times New Roman" w:cs="Times New Roman"/>
                <w:b/>
                <w:bCs/>
                <w:color w:val="000000"/>
                <w:sz w:val="28"/>
                <w:szCs w:val="28"/>
              </w:rPr>
            </w:pPr>
            <w:r w:rsidRPr="00CD5D8B">
              <w:rPr>
                <w:rFonts w:ascii="Times New Roman" w:eastAsia="Times New Roman" w:hAnsi="Times New Roman" w:cs="Times New Roman"/>
                <w:b/>
                <w:bCs/>
                <w:color w:val="000000"/>
                <w:sz w:val="28"/>
                <w:szCs w:val="28"/>
              </w:rPr>
              <w:t>NGƯỜI DỰ THI</w:t>
            </w:r>
          </w:p>
          <w:p w14:paraId="1F0CD95D" w14:textId="77777777" w:rsidR="00CD5D8B" w:rsidRDefault="00CD5D8B" w:rsidP="00CD5D8B">
            <w:pPr>
              <w:spacing w:line="300" w:lineRule="auto"/>
              <w:jc w:val="center"/>
              <w:rPr>
                <w:rFonts w:ascii="Times New Roman" w:eastAsia="Times New Roman" w:hAnsi="Times New Roman" w:cs="Times New Roman"/>
                <w:b/>
                <w:bCs/>
                <w:color w:val="000000"/>
                <w:sz w:val="28"/>
                <w:szCs w:val="28"/>
              </w:rPr>
            </w:pPr>
          </w:p>
          <w:p w14:paraId="2E46DCBC" w14:textId="77777777" w:rsidR="00CD5D8B" w:rsidRDefault="00CD5D8B" w:rsidP="00CD5D8B">
            <w:pPr>
              <w:spacing w:line="300" w:lineRule="auto"/>
              <w:jc w:val="center"/>
              <w:rPr>
                <w:rFonts w:ascii="Times New Roman" w:eastAsia="Times New Roman" w:hAnsi="Times New Roman" w:cs="Times New Roman"/>
                <w:b/>
                <w:bCs/>
                <w:color w:val="000000"/>
                <w:sz w:val="28"/>
                <w:szCs w:val="28"/>
              </w:rPr>
            </w:pPr>
          </w:p>
          <w:p w14:paraId="4AE387DD" w14:textId="77777777" w:rsidR="00CD5D8B" w:rsidRDefault="00CD5D8B" w:rsidP="00CD5D8B">
            <w:pPr>
              <w:spacing w:line="300" w:lineRule="auto"/>
              <w:jc w:val="center"/>
              <w:rPr>
                <w:rFonts w:ascii="Times New Roman" w:eastAsia="Times New Roman" w:hAnsi="Times New Roman" w:cs="Times New Roman"/>
                <w:b/>
                <w:bCs/>
                <w:color w:val="000000"/>
                <w:sz w:val="28"/>
                <w:szCs w:val="28"/>
              </w:rPr>
            </w:pPr>
          </w:p>
          <w:p w14:paraId="57EC5168" w14:textId="77777777" w:rsidR="00CD5D8B" w:rsidRDefault="00CD5D8B" w:rsidP="00CD5D8B">
            <w:pPr>
              <w:spacing w:line="300" w:lineRule="auto"/>
              <w:jc w:val="center"/>
              <w:rPr>
                <w:rFonts w:ascii="Times New Roman" w:eastAsia="Times New Roman" w:hAnsi="Times New Roman" w:cs="Times New Roman"/>
                <w:b/>
                <w:bCs/>
                <w:color w:val="000000"/>
                <w:sz w:val="28"/>
                <w:szCs w:val="28"/>
              </w:rPr>
            </w:pPr>
          </w:p>
          <w:p w14:paraId="4CA3D2F5" w14:textId="0EDD4F83" w:rsidR="00CD5D8B" w:rsidRPr="00CD5D8B" w:rsidRDefault="00CD5D8B" w:rsidP="00CD5D8B">
            <w:pPr>
              <w:spacing w:line="30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Nguyễn Viết Tuyên</w:t>
            </w:r>
          </w:p>
        </w:tc>
      </w:tr>
    </w:tbl>
    <w:p w14:paraId="56109C31" w14:textId="0020BE2C" w:rsidR="005C10CB" w:rsidRPr="00142F0B" w:rsidRDefault="005C10CB" w:rsidP="005C10CB">
      <w:pPr>
        <w:shd w:val="clear" w:color="auto" w:fill="FFFFFF"/>
        <w:spacing w:after="0" w:line="300" w:lineRule="auto"/>
        <w:ind w:firstLine="720"/>
        <w:jc w:val="both"/>
        <w:rPr>
          <w:rFonts w:ascii="Times New Roman" w:eastAsia="Times New Roman" w:hAnsi="Times New Roman" w:cs="Times New Roman"/>
          <w:color w:val="000000"/>
          <w:sz w:val="28"/>
          <w:szCs w:val="28"/>
        </w:rPr>
      </w:pPr>
    </w:p>
    <w:p w14:paraId="63BDC2B7" w14:textId="77777777" w:rsidR="00142F0B" w:rsidRPr="00142F0B" w:rsidRDefault="00142F0B" w:rsidP="005C10CB">
      <w:pPr>
        <w:shd w:val="clear" w:color="auto" w:fill="FFFFFF"/>
        <w:spacing w:after="0" w:line="300" w:lineRule="auto"/>
        <w:ind w:firstLine="720"/>
        <w:jc w:val="both"/>
        <w:rPr>
          <w:rFonts w:ascii="Times New Roman" w:eastAsia="Times New Roman" w:hAnsi="Times New Roman" w:cs="Times New Roman"/>
          <w:color w:val="000000"/>
          <w:sz w:val="28"/>
          <w:szCs w:val="28"/>
        </w:rPr>
      </w:pPr>
    </w:p>
    <w:p w14:paraId="48896ADA" w14:textId="77777777" w:rsidR="00142F0B" w:rsidRPr="00142F0B" w:rsidRDefault="00142F0B" w:rsidP="005C10CB">
      <w:pPr>
        <w:shd w:val="clear" w:color="auto" w:fill="FFFFFF"/>
        <w:spacing w:after="0" w:line="300" w:lineRule="auto"/>
        <w:ind w:firstLine="720"/>
        <w:jc w:val="both"/>
        <w:rPr>
          <w:rFonts w:ascii="Times New Roman" w:eastAsia="Times New Roman" w:hAnsi="Times New Roman" w:cs="Times New Roman"/>
          <w:color w:val="000000"/>
          <w:sz w:val="28"/>
          <w:szCs w:val="28"/>
        </w:rPr>
      </w:pPr>
    </w:p>
    <w:sectPr w:rsidR="00142F0B" w:rsidRPr="00142F0B" w:rsidSect="00FA38C0">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7A38E" w14:textId="77777777" w:rsidR="00882984" w:rsidRDefault="00882984" w:rsidP="00B319A1">
      <w:pPr>
        <w:spacing w:after="0" w:line="240" w:lineRule="auto"/>
      </w:pPr>
      <w:r>
        <w:separator/>
      </w:r>
    </w:p>
  </w:endnote>
  <w:endnote w:type="continuationSeparator" w:id="0">
    <w:p w14:paraId="56BC7FCA" w14:textId="77777777" w:rsidR="00882984" w:rsidRDefault="00882984" w:rsidP="00B3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5CD21" w14:textId="77777777" w:rsidR="00882984" w:rsidRDefault="00882984" w:rsidP="00B319A1">
      <w:pPr>
        <w:spacing w:after="0" w:line="240" w:lineRule="auto"/>
      </w:pPr>
      <w:r>
        <w:separator/>
      </w:r>
    </w:p>
  </w:footnote>
  <w:footnote w:type="continuationSeparator" w:id="0">
    <w:p w14:paraId="5F5C8099" w14:textId="77777777" w:rsidR="00882984" w:rsidRDefault="00882984" w:rsidP="00B319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511"/>
    <w:rsid w:val="00000654"/>
    <w:rsid w:val="0002469E"/>
    <w:rsid w:val="000344DA"/>
    <w:rsid w:val="000A246C"/>
    <w:rsid w:val="000F5BA5"/>
    <w:rsid w:val="00122A57"/>
    <w:rsid w:val="00142F0B"/>
    <w:rsid w:val="001627D2"/>
    <w:rsid w:val="00170511"/>
    <w:rsid w:val="00181DCF"/>
    <w:rsid w:val="001A0FCD"/>
    <w:rsid w:val="001D5FB4"/>
    <w:rsid w:val="001E6B27"/>
    <w:rsid w:val="00204A74"/>
    <w:rsid w:val="0024591C"/>
    <w:rsid w:val="002574E2"/>
    <w:rsid w:val="002750B7"/>
    <w:rsid w:val="00295F84"/>
    <w:rsid w:val="002B5A89"/>
    <w:rsid w:val="002B64B9"/>
    <w:rsid w:val="0031338F"/>
    <w:rsid w:val="003B106F"/>
    <w:rsid w:val="003F267F"/>
    <w:rsid w:val="004378CF"/>
    <w:rsid w:val="00466D72"/>
    <w:rsid w:val="005427F6"/>
    <w:rsid w:val="00555979"/>
    <w:rsid w:val="00556493"/>
    <w:rsid w:val="005C10CB"/>
    <w:rsid w:val="005D5EDC"/>
    <w:rsid w:val="00661D01"/>
    <w:rsid w:val="00664E40"/>
    <w:rsid w:val="006D0528"/>
    <w:rsid w:val="00750D00"/>
    <w:rsid w:val="00772D53"/>
    <w:rsid w:val="00793D58"/>
    <w:rsid w:val="007D12D4"/>
    <w:rsid w:val="00807F5E"/>
    <w:rsid w:val="008130FC"/>
    <w:rsid w:val="00882984"/>
    <w:rsid w:val="00892DA7"/>
    <w:rsid w:val="008F4DC1"/>
    <w:rsid w:val="008F6911"/>
    <w:rsid w:val="0092222A"/>
    <w:rsid w:val="00925E9F"/>
    <w:rsid w:val="0098211C"/>
    <w:rsid w:val="009F48EB"/>
    <w:rsid w:val="00A16003"/>
    <w:rsid w:val="00A87EA0"/>
    <w:rsid w:val="00AA606C"/>
    <w:rsid w:val="00B319A1"/>
    <w:rsid w:val="00B3309F"/>
    <w:rsid w:val="00B45410"/>
    <w:rsid w:val="00B601A3"/>
    <w:rsid w:val="00BD0692"/>
    <w:rsid w:val="00C00A97"/>
    <w:rsid w:val="00C126C5"/>
    <w:rsid w:val="00C62D61"/>
    <w:rsid w:val="00CD5D8B"/>
    <w:rsid w:val="00D80D1A"/>
    <w:rsid w:val="00DC54C7"/>
    <w:rsid w:val="00E104A8"/>
    <w:rsid w:val="00E45AC6"/>
    <w:rsid w:val="00EE4CF1"/>
    <w:rsid w:val="00F62AC4"/>
    <w:rsid w:val="00F63D45"/>
    <w:rsid w:val="00F82789"/>
    <w:rsid w:val="00FA38C0"/>
    <w:rsid w:val="00FA5D0E"/>
    <w:rsid w:val="00FC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972D4"/>
  <w15:docId w15:val="{C3173E93-D3FD-4145-9639-B0D5DC41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0511"/>
    <w:rPr>
      <w:b/>
      <w:bCs/>
    </w:rPr>
  </w:style>
  <w:style w:type="character" w:styleId="Emphasis">
    <w:name w:val="Emphasis"/>
    <w:basedOn w:val="DefaultParagraphFont"/>
    <w:uiPriority w:val="20"/>
    <w:qFormat/>
    <w:rsid w:val="00170511"/>
    <w:rPr>
      <w:i/>
      <w:iCs/>
    </w:rPr>
  </w:style>
  <w:style w:type="paragraph" w:customStyle="1" w:styleId="alf-apx-apf-ape-a1j-ji">
    <w:name w:val="alf-apx-apf-ape-a1j-ji"/>
    <w:basedOn w:val="Normal"/>
    <w:rsid w:val="001705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80D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319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19A1"/>
  </w:style>
  <w:style w:type="paragraph" w:styleId="Footer">
    <w:name w:val="footer"/>
    <w:basedOn w:val="Normal"/>
    <w:link w:val="FooterChar"/>
    <w:uiPriority w:val="99"/>
    <w:semiHidden/>
    <w:unhideWhenUsed/>
    <w:rsid w:val="00B319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19A1"/>
  </w:style>
  <w:style w:type="table" w:styleId="TableGrid">
    <w:name w:val="Table Grid"/>
    <w:basedOn w:val="TableNormal"/>
    <w:uiPriority w:val="59"/>
    <w:rsid w:val="00BD06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18754">
      <w:bodyDiv w:val="1"/>
      <w:marLeft w:val="0"/>
      <w:marRight w:val="0"/>
      <w:marTop w:val="0"/>
      <w:marBottom w:val="0"/>
      <w:divBdr>
        <w:top w:val="none" w:sz="0" w:space="0" w:color="auto"/>
        <w:left w:val="none" w:sz="0" w:space="0" w:color="auto"/>
        <w:bottom w:val="none" w:sz="0" w:space="0" w:color="auto"/>
        <w:right w:val="none" w:sz="0" w:space="0" w:color="auto"/>
      </w:divBdr>
    </w:div>
    <w:div w:id="242301362">
      <w:bodyDiv w:val="1"/>
      <w:marLeft w:val="0"/>
      <w:marRight w:val="0"/>
      <w:marTop w:val="0"/>
      <w:marBottom w:val="0"/>
      <w:divBdr>
        <w:top w:val="none" w:sz="0" w:space="0" w:color="auto"/>
        <w:left w:val="none" w:sz="0" w:space="0" w:color="auto"/>
        <w:bottom w:val="none" w:sz="0" w:space="0" w:color="auto"/>
        <w:right w:val="none" w:sz="0" w:space="0" w:color="auto"/>
      </w:divBdr>
    </w:div>
    <w:div w:id="372733915">
      <w:bodyDiv w:val="1"/>
      <w:marLeft w:val="0"/>
      <w:marRight w:val="0"/>
      <w:marTop w:val="0"/>
      <w:marBottom w:val="0"/>
      <w:divBdr>
        <w:top w:val="none" w:sz="0" w:space="0" w:color="auto"/>
        <w:left w:val="none" w:sz="0" w:space="0" w:color="auto"/>
        <w:bottom w:val="none" w:sz="0" w:space="0" w:color="auto"/>
        <w:right w:val="none" w:sz="0" w:space="0" w:color="auto"/>
      </w:divBdr>
      <w:divsChild>
        <w:div w:id="1772238417">
          <w:marLeft w:val="0"/>
          <w:marRight w:val="0"/>
          <w:marTop w:val="240"/>
          <w:marBottom w:val="240"/>
          <w:divBdr>
            <w:top w:val="none" w:sz="0" w:space="0" w:color="auto"/>
            <w:left w:val="none" w:sz="0" w:space="0" w:color="auto"/>
            <w:bottom w:val="none" w:sz="0" w:space="0" w:color="auto"/>
            <w:right w:val="none" w:sz="0" w:space="0" w:color="auto"/>
          </w:divBdr>
        </w:div>
        <w:div w:id="1520436021">
          <w:marLeft w:val="0"/>
          <w:marRight w:val="0"/>
          <w:marTop w:val="240"/>
          <w:marBottom w:val="240"/>
          <w:divBdr>
            <w:top w:val="none" w:sz="0" w:space="0" w:color="auto"/>
            <w:left w:val="none" w:sz="0" w:space="0" w:color="auto"/>
            <w:bottom w:val="none" w:sz="0" w:space="0" w:color="auto"/>
            <w:right w:val="none" w:sz="0" w:space="0" w:color="auto"/>
          </w:divBdr>
        </w:div>
      </w:divsChild>
    </w:div>
    <w:div w:id="920526661">
      <w:bodyDiv w:val="1"/>
      <w:marLeft w:val="0"/>
      <w:marRight w:val="0"/>
      <w:marTop w:val="0"/>
      <w:marBottom w:val="0"/>
      <w:divBdr>
        <w:top w:val="none" w:sz="0" w:space="0" w:color="auto"/>
        <w:left w:val="none" w:sz="0" w:space="0" w:color="auto"/>
        <w:bottom w:val="none" w:sz="0" w:space="0" w:color="auto"/>
        <w:right w:val="none" w:sz="0" w:space="0" w:color="auto"/>
      </w:divBdr>
    </w:div>
    <w:div w:id="1298871736">
      <w:bodyDiv w:val="1"/>
      <w:marLeft w:val="0"/>
      <w:marRight w:val="0"/>
      <w:marTop w:val="0"/>
      <w:marBottom w:val="0"/>
      <w:divBdr>
        <w:top w:val="none" w:sz="0" w:space="0" w:color="auto"/>
        <w:left w:val="none" w:sz="0" w:space="0" w:color="auto"/>
        <w:bottom w:val="none" w:sz="0" w:space="0" w:color="auto"/>
        <w:right w:val="none" w:sz="0" w:space="0" w:color="auto"/>
      </w:divBdr>
      <w:divsChild>
        <w:div w:id="843134180">
          <w:marLeft w:val="0"/>
          <w:marRight w:val="0"/>
          <w:marTop w:val="240"/>
          <w:marBottom w:val="240"/>
          <w:divBdr>
            <w:top w:val="none" w:sz="0" w:space="0" w:color="auto"/>
            <w:left w:val="none" w:sz="0" w:space="0" w:color="auto"/>
            <w:bottom w:val="none" w:sz="0" w:space="0" w:color="auto"/>
            <w:right w:val="none" w:sz="0" w:space="0" w:color="auto"/>
          </w:divBdr>
        </w:div>
        <w:div w:id="655569602">
          <w:marLeft w:val="0"/>
          <w:marRight w:val="0"/>
          <w:marTop w:val="240"/>
          <w:marBottom w:val="240"/>
          <w:divBdr>
            <w:top w:val="none" w:sz="0" w:space="0" w:color="auto"/>
            <w:left w:val="none" w:sz="0" w:space="0" w:color="auto"/>
            <w:bottom w:val="none" w:sz="0" w:space="0" w:color="auto"/>
            <w:right w:val="none" w:sz="0" w:space="0" w:color="auto"/>
          </w:divBdr>
        </w:div>
      </w:divsChild>
    </w:div>
    <w:div w:id="1440680763">
      <w:bodyDiv w:val="1"/>
      <w:marLeft w:val="0"/>
      <w:marRight w:val="0"/>
      <w:marTop w:val="0"/>
      <w:marBottom w:val="0"/>
      <w:divBdr>
        <w:top w:val="none" w:sz="0" w:space="0" w:color="auto"/>
        <w:left w:val="none" w:sz="0" w:space="0" w:color="auto"/>
        <w:bottom w:val="none" w:sz="0" w:space="0" w:color="auto"/>
        <w:right w:val="none" w:sz="0" w:space="0" w:color="auto"/>
      </w:divBdr>
    </w:div>
    <w:div w:id="1575554828">
      <w:bodyDiv w:val="1"/>
      <w:marLeft w:val="0"/>
      <w:marRight w:val="0"/>
      <w:marTop w:val="0"/>
      <w:marBottom w:val="0"/>
      <w:divBdr>
        <w:top w:val="none" w:sz="0" w:space="0" w:color="auto"/>
        <w:left w:val="none" w:sz="0" w:space="0" w:color="auto"/>
        <w:bottom w:val="none" w:sz="0" w:space="0" w:color="auto"/>
        <w:right w:val="none" w:sz="0" w:space="0" w:color="auto"/>
      </w:divBdr>
    </w:div>
    <w:div w:id="1686133994">
      <w:bodyDiv w:val="1"/>
      <w:marLeft w:val="0"/>
      <w:marRight w:val="0"/>
      <w:marTop w:val="0"/>
      <w:marBottom w:val="0"/>
      <w:divBdr>
        <w:top w:val="none" w:sz="0" w:space="0" w:color="auto"/>
        <w:left w:val="none" w:sz="0" w:space="0" w:color="auto"/>
        <w:bottom w:val="none" w:sz="0" w:space="0" w:color="auto"/>
        <w:right w:val="none" w:sz="0" w:space="0" w:color="auto"/>
      </w:divBdr>
      <w:divsChild>
        <w:div w:id="889224765">
          <w:marLeft w:val="0"/>
          <w:marRight w:val="0"/>
          <w:marTop w:val="240"/>
          <w:marBottom w:val="240"/>
          <w:divBdr>
            <w:top w:val="none" w:sz="0" w:space="0" w:color="auto"/>
            <w:left w:val="none" w:sz="0" w:space="0" w:color="auto"/>
            <w:bottom w:val="none" w:sz="0" w:space="0" w:color="auto"/>
            <w:right w:val="none" w:sz="0" w:space="0" w:color="auto"/>
          </w:divBdr>
        </w:div>
        <w:div w:id="555623239">
          <w:marLeft w:val="0"/>
          <w:marRight w:val="0"/>
          <w:marTop w:val="240"/>
          <w:marBottom w:val="240"/>
          <w:divBdr>
            <w:top w:val="none" w:sz="0" w:space="0" w:color="auto"/>
            <w:left w:val="none" w:sz="0" w:space="0" w:color="auto"/>
            <w:bottom w:val="none" w:sz="0" w:space="0" w:color="auto"/>
            <w:right w:val="none" w:sz="0" w:space="0" w:color="auto"/>
          </w:divBdr>
        </w:div>
      </w:divsChild>
    </w:div>
    <w:div w:id="1693649962">
      <w:bodyDiv w:val="1"/>
      <w:marLeft w:val="0"/>
      <w:marRight w:val="0"/>
      <w:marTop w:val="0"/>
      <w:marBottom w:val="0"/>
      <w:divBdr>
        <w:top w:val="none" w:sz="0" w:space="0" w:color="auto"/>
        <w:left w:val="none" w:sz="0" w:space="0" w:color="auto"/>
        <w:bottom w:val="none" w:sz="0" w:space="0" w:color="auto"/>
        <w:right w:val="none" w:sz="0" w:space="0" w:color="auto"/>
      </w:divBdr>
    </w:div>
    <w:div w:id="1904482773">
      <w:bodyDiv w:val="1"/>
      <w:marLeft w:val="0"/>
      <w:marRight w:val="0"/>
      <w:marTop w:val="0"/>
      <w:marBottom w:val="0"/>
      <w:divBdr>
        <w:top w:val="none" w:sz="0" w:space="0" w:color="auto"/>
        <w:left w:val="none" w:sz="0" w:space="0" w:color="auto"/>
        <w:bottom w:val="none" w:sz="0" w:space="0" w:color="auto"/>
        <w:right w:val="none" w:sz="0" w:space="0" w:color="auto"/>
      </w:divBdr>
      <w:divsChild>
        <w:div w:id="833572199">
          <w:marLeft w:val="0"/>
          <w:marRight w:val="0"/>
          <w:marTop w:val="240"/>
          <w:marBottom w:val="240"/>
          <w:divBdr>
            <w:top w:val="none" w:sz="0" w:space="0" w:color="auto"/>
            <w:left w:val="none" w:sz="0" w:space="0" w:color="auto"/>
            <w:bottom w:val="none" w:sz="0" w:space="0" w:color="auto"/>
            <w:right w:val="none" w:sz="0" w:space="0" w:color="auto"/>
          </w:divBdr>
        </w:div>
        <w:div w:id="3670152">
          <w:marLeft w:val="0"/>
          <w:marRight w:val="0"/>
          <w:marTop w:val="240"/>
          <w:marBottom w:val="240"/>
          <w:divBdr>
            <w:top w:val="none" w:sz="0" w:space="0" w:color="auto"/>
            <w:left w:val="none" w:sz="0" w:space="0" w:color="auto"/>
            <w:bottom w:val="none" w:sz="0" w:space="0" w:color="auto"/>
            <w:right w:val="none" w:sz="0" w:space="0" w:color="auto"/>
          </w:divBdr>
        </w:div>
      </w:divsChild>
    </w:div>
    <w:div w:id="1934779557">
      <w:bodyDiv w:val="1"/>
      <w:marLeft w:val="0"/>
      <w:marRight w:val="0"/>
      <w:marTop w:val="0"/>
      <w:marBottom w:val="0"/>
      <w:divBdr>
        <w:top w:val="none" w:sz="0" w:space="0" w:color="auto"/>
        <w:left w:val="none" w:sz="0" w:space="0" w:color="auto"/>
        <w:bottom w:val="none" w:sz="0" w:space="0" w:color="auto"/>
        <w:right w:val="none" w:sz="0" w:space="0" w:color="auto"/>
      </w:divBdr>
    </w:div>
    <w:div w:id="1972591122">
      <w:bodyDiv w:val="1"/>
      <w:marLeft w:val="0"/>
      <w:marRight w:val="0"/>
      <w:marTop w:val="0"/>
      <w:marBottom w:val="0"/>
      <w:divBdr>
        <w:top w:val="none" w:sz="0" w:space="0" w:color="auto"/>
        <w:left w:val="none" w:sz="0" w:space="0" w:color="auto"/>
        <w:bottom w:val="none" w:sz="0" w:space="0" w:color="auto"/>
        <w:right w:val="none" w:sz="0" w:space="0" w:color="auto"/>
      </w:divBdr>
    </w:div>
    <w:div w:id="201687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2585</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WONBIN PC</dc:creator>
  <cp:lastModifiedBy>An Dương</cp:lastModifiedBy>
  <cp:revision>21</cp:revision>
  <cp:lastPrinted>2024-09-27T03:09:00Z</cp:lastPrinted>
  <dcterms:created xsi:type="dcterms:W3CDTF">2021-07-26T12:21:00Z</dcterms:created>
  <dcterms:modified xsi:type="dcterms:W3CDTF">2024-09-27T07:14:00Z</dcterms:modified>
</cp:coreProperties>
</file>